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69E691" w14:textId="77777777" w:rsidR="001A0335" w:rsidRDefault="00000000">
      <w:pPr>
        <w:spacing w:after="360" w:line="276" w:lineRule="auto"/>
        <w:jc w:val="both"/>
        <w:rPr>
          <w:rFonts w:asciiTheme="minorHAnsi" w:hAnsiTheme="minorHAnsi" w:cstheme="minorHAnsi"/>
          <w:bCs/>
        </w:rPr>
      </w:pPr>
      <w:r>
        <w:rPr>
          <w:rFonts w:cstheme="minorHAnsi"/>
          <w:bCs/>
        </w:rPr>
        <w:t xml:space="preserve">                                                                                                                      Załącznik nr 1 do Zapytania ofertowego</w:t>
      </w:r>
    </w:p>
    <w:p w14:paraId="6FBF2B21" w14:textId="77777777" w:rsidR="001A0335" w:rsidRDefault="00000000">
      <w:pPr>
        <w:spacing w:after="240" w:line="276" w:lineRule="auto"/>
        <w:jc w:val="both"/>
        <w:rPr>
          <w:rFonts w:asciiTheme="minorHAnsi" w:hAnsiTheme="minorHAnsi" w:cstheme="minorHAnsi"/>
        </w:rPr>
      </w:pPr>
      <w:r>
        <w:rPr>
          <w:rFonts w:cstheme="minorHAnsi"/>
          <w:b/>
          <w:bCs/>
        </w:rPr>
        <w:t>OPIS PRZEDMIOTU ZAMÓWIENIA</w:t>
      </w:r>
    </w:p>
    <w:p w14:paraId="13E684E8" w14:textId="77777777" w:rsidR="001A0335" w:rsidRDefault="00000000">
      <w:pPr>
        <w:spacing w:after="80" w:line="276" w:lineRule="auto"/>
        <w:jc w:val="both"/>
        <w:rPr>
          <w:rFonts w:cstheme="minorHAnsi"/>
        </w:rPr>
      </w:pPr>
      <w:r>
        <w:rPr>
          <w:rFonts w:cstheme="minorHAnsi"/>
        </w:rPr>
        <w:t>Przedmiotem zapytania jest wykonanie systemu zabudowy regałowej magazynu wysokiego składowania, zgodnej z wymaganiami Zamawiającego określonymi w niniejszym załączniku. Przez magazyn wysokiego składowania, o którym mowa powyżej, rozumie się kompletny układ funkcjonalny regałów paletowych, półkowych oraz regałów do składowania pionowego, wraz z niezbędnymi elementami pomocniczymi i komunikacyjnymi.</w:t>
      </w:r>
    </w:p>
    <w:p w14:paraId="0D856BC3" w14:textId="77777777" w:rsidR="001A0335" w:rsidRDefault="00000000">
      <w:pPr>
        <w:spacing w:after="80" w:line="276" w:lineRule="auto"/>
        <w:jc w:val="both"/>
        <w:rPr>
          <w:rFonts w:asciiTheme="minorHAnsi" w:hAnsiTheme="minorHAnsi" w:cstheme="minorHAnsi"/>
        </w:rPr>
      </w:pPr>
      <w:r>
        <w:rPr>
          <w:rFonts w:cstheme="minorHAnsi"/>
        </w:rPr>
        <w:t>Przedmiot zamówienia obejmuje:</w:t>
      </w:r>
    </w:p>
    <w:p w14:paraId="5283C326" w14:textId="77777777" w:rsidR="001A0335" w:rsidRDefault="00000000">
      <w:pPr>
        <w:pStyle w:val="Akapitzlist"/>
        <w:numPr>
          <w:ilvl w:val="3"/>
          <w:numId w:val="1"/>
        </w:numPr>
        <w:spacing w:after="80" w:line="276" w:lineRule="auto"/>
        <w:ind w:left="426"/>
        <w:jc w:val="both"/>
        <w:textAlignment w:val="baseline"/>
        <w:rPr>
          <w:rFonts w:asciiTheme="minorHAnsi" w:hAnsiTheme="minorHAnsi" w:cstheme="minorHAnsi"/>
        </w:rPr>
      </w:pPr>
      <w:r>
        <w:rPr>
          <w:rFonts w:cstheme="minorHAnsi"/>
        </w:rPr>
        <w:t>przygotowanie projektu wykonawczego na zabudowę regałowej,</w:t>
      </w:r>
    </w:p>
    <w:p w14:paraId="23E26232" w14:textId="77777777" w:rsidR="001A0335" w:rsidRDefault="00000000">
      <w:pPr>
        <w:pStyle w:val="Akapitzlist"/>
        <w:numPr>
          <w:ilvl w:val="3"/>
          <w:numId w:val="1"/>
        </w:numPr>
        <w:spacing w:after="120" w:line="276" w:lineRule="auto"/>
        <w:ind w:left="426"/>
        <w:jc w:val="both"/>
        <w:textAlignment w:val="baseline"/>
        <w:rPr>
          <w:rFonts w:asciiTheme="minorHAnsi" w:hAnsiTheme="minorHAnsi" w:cstheme="minorHAnsi"/>
        </w:rPr>
      </w:pPr>
      <w:r>
        <w:rPr>
          <w:rFonts w:cstheme="minorHAnsi"/>
        </w:rPr>
        <w:t>dostawa i montaż zabudowy regałowej, wyposażenia dodatkowe, ochronne przewidziane dla tego typu realizacji,</w:t>
      </w:r>
    </w:p>
    <w:p w14:paraId="3EDDE664" w14:textId="77777777" w:rsidR="001A0335" w:rsidRDefault="00000000">
      <w:pPr>
        <w:pStyle w:val="Akapitzlist"/>
        <w:numPr>
          <w:ilvl w:val="3"/>
          <w:numId w:val="1"/>
        </w:numPr>
        <w:spacing w:after="120" w:line="276" w:lineRule="auto"/>
        <w:ind w:left="426"/>
        <w:jc w:val="both"/>
        <w:textAlignment w:val="baseline"/>
        <w:rPr>
          <w:rFonts w:asciiTheme="minorHAnsi" w:hAnsiTheme="minorHAnsi" w:cstheme="minorHAnsi"/>
        </w:rPr>
      </w:pPr>
      <w:r>
        <w:rPr>
          <w:rFonts w:cstheme="minorHAnsi"/>
        </w:rPr>
        <w:t>serwis gwarancyjny.</w:t>
      </w:r>
    </w:p>
    <w:p w14:paraId="61DC5614" w14:textId="77777777" w:rsidR="001A0335" w:rsidRDefault="00000000">
      <w:pPr>
        <w:pStyle w:val="Standard"/>
        <w:spacing w:after="120" w:line="276" w:lineRule="auto"/>
        <w:jc w:val="both"/>
        <w:rPr>
          <w:rFonts w:asciiTheme="minorHAnsi" w:hAnsiTheme="minorHAnsi" w:cstheme="minorHAnsi"/>
          <w:color w:val="000000"/>
          <w:sz w:val="22"/>
          <w:szCs w:val="22"/>
        </w:rPr>
      </w:pPr>
      <w:r>
        <w:rPr>
          <w:rFonts w:asciiTheme="minorHAnsi" w:hAnsiTheme="minorHAnsi" w:cstheme="minorHAnsi"/>
          <w:color w:val="000000"/>
          <w:sz w:val="22"/>
          <w:szCs w:val="22"/>
        </w:rPr>
        <w:t xml:space="preserve">Przedmiot zamówienia powinien być wykonany zgodnie z przepisami BHP, wiedzą techniczną oraz przepisami prawa, ponadto powinen być wykonany całościowo i kompletnie, zapewniając sprawne działanie przedmiotu zamówienia. </w:t>
      </w:r>
    </w:p>
    <w:p w14:paraId="5CDF2F9B" w14:textId="77777777" w:rsidR="001A0335" w:rsidRDefault="00000000">
      <w:pPr>
        <w:spacing w:after="80" w:line="276" w:lineRule="auto"/>
        <w:jc w:val="both"/>
      </w:pPr>
      <w:r>
        <w:rPr>
          <w:rFonts w:cstheme="minorHAnsi"/>
        </w:rPr>
        <w:t>Zamawiający zastrzega możliwość etapowania montażu zabudowy regałowej na 2 etapy realizowane w dwóch terminach ustalonych z zamawiającym po podpisaniu umowy:</w:t>
      </w:r>
    </w:p>
    <w:p w14:paraId="79322E30" w14:textId="77777777" w:rsidR="001A0335" w:rsidRDefault="00000000">
      <w:pPr>
        <w:spacing w:line="276" w:lineRule="auto"/>
        <w:jc w:val="both"/>
        <w:rPr>
          <w:rFonts w:asciiTheme="minorHAnsi" w:hAnsiTheme="minorHAnsi" w:cstheme="minorHAnsi"/>
        </w:rPr>
      </w:pPr>
      <w:r>
        <w:rPr>
          <w:rFonts w:cstheme="minorHAnsi"/>
        </w:rPr>
        <w:t xml:space="preserve">Etap 1 – montaż zabudowy regałowej wysokiego składowania uwzględniającą kondygnacje pośrednią – hala 2  </w:t>
      </w:r>
    </w:p>
    <w:p w14:paraId="1522E253" w14:textId="77777777" w:rsidR="001A0335" w:rsidRDefault="00000000">
      <w:pPr>
        <w:spacing w:line="276" w:lineRule="auto"/>
        <w:jc w:val="both"/>
        <w:rPr>
          <w:rFonts w:asciiTheme="minorHAnsi" w:hAnsiTheme="minorHAnsi" w:cstheme="minorHAnsi"/>
        </w:rPr>
      </w:pPr>
      <w:r>
        <w:rPr>
          <w:rFonts w:cstheme="minorHAnsi"/>
        </w:rPr>
        <w:t xml:space="preserve">Etap 2 – montaż zabudowy regałowej wysokiego składowania – hala 3  </w:t>
      </w:r>
      <w:bookmarkStart w:id="0" w:name="_Hlk204674723"/>
      <w:bookmarkEnd w:id="0"/>
    </w:p>
    <w:p w14:paraId="7651396E" w14:textId="77777777" w:rsidR="001A0335" w:rsidRDefault="00000000">
      <w:pPr>
        <w:pStyle w:val="Standard"/>
        <w:numPr>
          <w:ilvl w:val="0"/>
          <w:numId w:val="2"/>
        </w:numPr>
        <w:spacing w:before="240" w:after="240" w:line="276" w:lineRule="auto"/>
        <w:ind w:left="709"/>
        <w:jc w:val="both"/>
        <w:rPr>
          <w:rFonts w:asciiTheme="minorHAnsi" w:hAnsiTheme="minorHAnsi" w:cstheme="minorHAnsi"/>
          <w:b/>
          <w:bCs/>
          <w:sz w:val="22"/>
          <w:szCs w:val="22"/>
        </w:rPr>
      </w:pPr>
      <w:r>
        <w:rPr>
          <w:rFonts w:asciiTheme="minorHAnsi" w:hAnsiTheme="minorHAnsi" w:cstheme="minorHAnsi"/>
          <w:b/>
          <w:bCs/>
          <w:sz w:val="22"/>
          <w:szCs w:val="22"/>
        </w:rPr>
        <w:t>ZAKRES PRAC W RAMACH ZAMÓWIENIA:</w:t>
      </w:r>
    </w:p>
    <w:p w14:paraId="25152268" w14:textId="77777777" w:rsidR="001A0335" w:rsidRDefault="00000000">
      <w:pPr>
        <w:pStyle w:val="Akapitzlist"/>
        <w:numPr>
          <w:ilvl w:val="3"/>
          <w:numId w:val="2"/>
        </w:numPr>
        <w:spacing w:after="120" w:line="276" w:lineRule="auto"/>
        <w:ind w:left="426" w:hanging="426"/>
        <w:jc w:val="both"/>
        <w:textAlignment w:val="baseline"/>
        <w:rPr>
          <w:rFonts w:asciiTheme="minorHAnsi" w:hAnsiTheme="minorHAnsi" w:cstheme="minorHAnsi"/>
          <w:b/>
          <w:bCs/>
        </w:rPr>
      </w:pPr>
      <w:r>
        <w:rPr>
          <w:rFonts w:cstheme="minorHAnsi"/>
          <w:b/>
          <w:bCs/>
        </w:rPr>
        <w:t>Projekt wykonawczy.</w:t>
      </w:r>
    </w:p>
    <w:p w14:paraId="36D5A38F" w14:textId="77777777" w:rsidR="001A0335" w:rsidRDefault="00000000">
      <w:pPr>
        <w:pStyle w:val="Akapitzlist"/>
        <w:numPr>
          <w:ilvl w:val="0"/>
          <w:numId w:val="3"/>
        </w:numPr>
        <w:spacing w:after="120" w:line="276" w:lineRule="auto"/>
        <w:ind w:left="851" w:hanging="425"/>
        <w:jc w:val="both"/>
        <w:textAlignment w:val="baseline"/>
        <w:rPr>
          <w:rFonts w:asciiTheme="minorHAnsi" w:hAnsiTheme="minorHAnsi" w:cstheme="minorHAnsi"/>
        </w:rPr>
      </w:pPr>
      <w:r>
        <w:rPr>
          <w:rFonts w:cstheme="minorHAnsi"/>
        </w:rPr>
        <w:t xml:space="preserve">Projekt zabudowy regałowej Wykonawca zobowiązany jest przygotować w uzgodnieniu z Inwestorem i przez niego zaakceptowany przed dalszą realizacją zamówienia. </w:t>
      </w:r>
    </w:p>
    <w:p w14:paraId="3CF06C22" w14:textId="77777777" w:rsidR="001A0335" w:rsidRDefault="00000000">
      <w:pPr>
        <w:pStyle w:val="Akapitzlist"/>
        <w:numPr>
          <w:ilvl w:val="0"/>
          <w:numId w:val="3"/>
        </w:numPr>
        <w:spacing w:after="120" w:line="276" w:lineRule="auto"/>
        <w:ind w:left="851" w:hanging="425"/>
        <w:jc w:val="both"/>
        <w:textAlignment w:val="baseline"/>
      </w:pPr>
      <w:r>
        <w:rPr>
          <w:rFonts w:cstheme="minorHAnsi"/>
        </w:rPr>
        <w:t>Projekt aranżacyjny systemu zabudowy regałowej został podzielony na 2 osobne obszary, określony w dalszej dokumentacji jako: HALA 3 (duża) wraz ze strefą surowców produkcyjnych, HALA 2 z żelbetową kondygnacją pośrednią.</w:t>
      </w:r>
    </w:p>
    <w:p w14:paraId="6E711D41" w14:textId="77777777" w:rsidR="001A0335" w:rsidRDefault="00000000">
      <w:pPr>
        <w:pStyle w:val="Akapitzlist"/>
        <w:numPr>
          <w:ilvl w:val="0"/>
          <w:numId w:val="3"/>
        </w:numPr>
        <w:spacing w:after="120" w:line="276" w:lineRule="auto"/>
        <w:ind w:left="851" w:hanging="425"/>
        <w:jc w:val="both"/>
        <w:textAlignment w:val="baseline"/>
        <w:rPr>
          <w:rFonts w:asciiTheme="minorHAnsi" w:hAnsiTheme="minorHAnsi" w:cstheme="minorHAnsi"/>
        </w:rPr>
      </w:pPr>
      <w:r>
        <w:rPr>
          <w:rFonts w:cstheme="minorHAnsi"/>
        </w:rPr>
        <w:t>Dla każdego z obszarów, tj. HALA 3 i HALA 2 należy wskazać ilość miejsc paletowych w projekcie z rozbiciem na ilość miejsc półkowych i ilość miejsc paletowych.</w:t>
      </w:r>
    </w:p>
    <w:p w14:paraId="047C3CB4" w14:textId="77777777" w:rsidR="001A0335" w:rsidRDefault="00000000">
      <w:pPr>
        <w:pStyle w:val="Textbody"/>
        <w:numPr>
          <w:ilvl w:val="0"/>
          <w:numId w:val="3"/>
        </w:numPr>
        <w:spacing w:after="120"/>
        <w:ind w:left="851" w:hanging="425"/>
        <w:jc w:val="both"/>
        <w:rPr>
          <w:rFonts w:asciiTheme="minorHAnsi" w:hAnsiTheme="minorHAnsi" w:cstheme="minorHAnsi"/>
          <w:sz w:val="22"/>
          <w:szCs w:val="22"/>
        </w:rPr>
      </w:pPr>
      <w:r>
        <w:rPr>
          <w:rFonts w:asciiTheme="minorHAnsi" w:hAnsiTheme="minorHAnsi" w:cstheme="minorHAnsi"/>
          <w:sz w:val="22"/>
          <w:szCs w:val="22"/>
        </w:rPr>
        <w:t>Wszystkie prace projektowe mają zostać wykonane z należytą starannością, zgodnie z obowiązującymi normami, przepisami techniczno-budowlanymi oraz zasadami wiedzy technicznej.</w:t>
      </w:r>
    </w:p>
    <w:p w14:paraId="2D31830F" w14:textId="77777777" w:rsidR="001A0335" w:rsidRDefault="00000000">
      <w:pPr>
        <w:pStyle w:val="Textbody"/>
        <w:numPr>
          <w:ilvl w:val="0"/>
          <w:numId w:val="3"/>
        </w:numPr>
        <w:spacing w:after="120"/>
        <w:ind w:left="851" w:hanging="425"/>
        <w:jc w:val="both"/>
        <w:rPr>
          <w:rFonts w:asciiTheme="minorHAnsi" w:hAnsiTheme="minorHAnsi" w:cstheme="minorHAnsi"/>
          <w:sz w:val="22"/>
          <w:szCs w:val="22"/>
        </w:rPr>
      </w:pPr>
      <w:r>
        <w:rPr>
          <w:rFonts w:asciiTheme="minorHAnsi" w:hAnsiTheme="minorHAnsi" w:cstheme="minorHAnsi"/>
          <w:sz w:val="22"/>
          <w:szCs w:val="22"/>
        </w:rPr>
        <w:t>Zamawiający wymaga, aby przed przystąpieniem do przygotowania projektu wykonawczego, wykonawca, odbył wizje lokalna wraz z inwentaryzacją stanu obecnego.</w:t>
      </w:r>
    </w:p>
    <w:p w14:paraId="5F7D9CBB" w14:textId="77777777" w:rsidR="001A0335" w:rsidRDefault="00000000">
      <w:pPr>
        <w:pStyle w:val="Textbody"/>
        <w:numPr>
          <w:ilvl w:val="0"/>
          <w:numId w:val="3"/>
        </w:numPr>
        <w:spacing w:after="240"/>
        <w:ind w:left="850" w:hanging="425"/>
        <w:jc w:val="both"/>
        <w:rPr>
          <w:rFonts w:asciiTheme="minorHAnsi" w:hAnsiTheme="minorHAnsi" w:cstheme="minorHAnsi"/>
          <w:sz w:val="22"/>
          <w:szCs w:val="22"/>
        </w:rPr>
      </w:pPr>
      <w:r>
        <w:rPr>
          <w:rFonts w:asciiTheme="minorHAnsi" w:hAnsiTheme="minorHAnsi" w:cstheme="minorHAnsi"/>
          <w:sz w:val="22"/>
          <w:szCs w:val="22"/>
        </w:rPr>
        <w:t xml:space="preserve">Wykonawca zobowiązany jest do przygotowania projektu zabudowy w terminie 14 dni od dnia podpisania umowy. </w:t>
      </w:r>
    </w:p>
    <w:p w14:paraId="70F29A4E" w14:textId="77777777" w:rsidR="001A0335" w:rsidRDefault="00000000">
      <w:pPr>
        <w:pStyle w:val="Akapitzlist"/>
        <w:numPr>
          <w:ilvl w:val="3"/>
          <w:numId w:val="2"/>
        </w:numPr>
        <w:spacing w:after="120" w:line="276" w:lineRule="auto"/>
        <w:ind w:left="426" w:hanging="426"/>
        <w:jc w:val="both"/>
        <w:textAlignment w:val="baseline"/>
        <w:rPr>
          <w:rFonts w:asciiTheme="minorHAnsi" w:hAnsiTheme="minorHAnsi" w:cstheme="minorHAnsi"/>
        </w:rPr>
      </w:pPr>
      <w:r>
        <w:rPr>
          <w:rFonts w:cstheme="minorHAnsi"/>
          <w:b/>
          <w:bCs/>
        </w:rPr>
        <w:t>System zabudowy regałowej magazynu wysokiego składowania</w:t>
      </w:r>
    </w:p>
    <w:p w14:paraId="2616A384" w14:textId="77777777" w:rsidR="001A0335" w:rsidRDefault="00000000">
      <w:pPr>
        <w:pStyle w:val="Akapitzlist"/>
        <w:numPr>
          <w:ilvl w:val="1"/>
          <w:numId w:val="14"/>
        </w:numPr>
        <w:spacing w:after="120" w:line="276" w:lineRule="auto"/>
        <w:ind w:left="567" w:hanging="567"/>
        <w:jc w:val="both"/>
        <w:textAlignment w:val="baseline"/>
        <w:rPr>
          <w:rFonts w:asciiTheme="minorHAnsi" w:hAnsiTheme="minorHAnsi" w:cstheme="minorHAnsi"/>
        </w:rPr>
      </w:pPr>
      <w:r>
        <w:rPr>
          <w:rFonts w:cstheme="minorHAnsi"/>
        </w:rPr>
        <w:t>Wymagania ogólne:</w:t>
      </w:r>
    </w:p>
    <w:p w14:paraId="4D8BB81F" w14:textId="77777777" w:rsidR="001A0335" w:rsidRDefault="00000000">
      <w:pPr>
        <w:pStyle w:val="Akapitzlist"/>
        <w:numPr>
          <w:ilvl w:val="0"/>
          <w:numId w:val="4"/>
        </w:numPr>
        <w:spacing w:after="80" w:line="276" w:lineRule="auto"/>
        <w:jc w:val="both"/>
        <w:textAlignment w:val="baseline"/>
        <w:rPr>
          <w:rFonts w:asciiTheme="minorHAnsi" w:hAnsiTheme="minorHAnsi" w:cstheme="minorHAnsi"/>
        </w:rPr>
      </w:pPr>
      <w:r>
        <w:rPr>
          <w:rFonts w:cstheme="minorHAnsi"/>
        </w:rPr>
        <w:lastRenderedPageBreak/>
        <w:t>Zabudowa regałowa ma być fabrycznie nowa, nieużywana wcześniej, kompletna i gotowa do montażu. Wymaga się, aby została wyprodukowana na terenie Unii Europejskiej, zgodnie z obowiązującymi normami technicznymi, jakościowymi oraz przepisami bezpieczeństwa. Wszystkie elementy systemu zabudowy regałowej powinny posiadać odpowiednie certyfikaty potwierdzające zgodność z wymaganiami UE oraz zapewniać trwałość, stabilność i funkcjonalność konstrukcji.</w:t>
      </w:r>
    </w:p>
    <w:p w14:paraId="04236DCF" w14:textId="77777777" w:rsidR="001A0335" w:rsidRDefault="00000000">
      <w:pPr>
        <w:pStyle w:val="Akapitzlist"/>
        <w:numPr>
          <w:ilvl w:val="0"/>
          <w:numId w:val="4"/>
        </w:numPr>
        <w:spacing w:after="80" w:line="276" w:lineRule="auto"/>
        <w:jc w:val="both"/>
        <w:textAlignment w:val="baseline"/>
        <w:rPr>
          <w:rFonts w:asciiTheme="minorHAnsi" w:hAnsiTheme="minorHAnsi" w:cstheme="minorHAnsi"/>
        </w:rPr>
      </w:pPr>
      <w:r>
        <w:rPr>
          <w:rFonts w:cstheme="minorHAnsi"/>
        </w:rPr>
        <w:t>Wykonawca jest zobowiązany zapewnić pełną elastyczność w zakresie konfiguracji proponowanego systemu.</w:t>
      </w:r>
    </w:p>
    <w:p w14:paraId="5E384AEE" w14:textId="77777777" w:rsidR="001A0335" w:rsidRDefault="00000000">
      <w:pPr>
        <w:pStyle w:val="Akapitzlist"/>
        <w:numPr>
          <w:ilvl w:val="0"/>
          <w:numId w:val="4"/>
        </w:numPr>
        <w:spacing w:after="80" w:line="276" w:lineRule="auto"/>
        <w:jc w:val="both"/>
        <w:textAlignment w:val="baseline"/>
        <w:rPr>
          <w:rFonts w:asciiTheme="minorHAnsi" w:hAnsiTheme="minorHAnsi" w:cstheme="minorHAnsi"/>
        </w:rPr>
      </w:pPr>
      <w:r>
        <w:rPr>
          <w:rFonts w:cstheme="minorHAnsi"/>
        </w:rPr>
        <w:t>Gwarancja i usługi serwisowe:</w:t>
      </w:r>
    </w:p>
    <w:p w14:paraId="309F7729" w14:textId="77777777" w:rsidR="001A0335"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Okres gwarancji: min. 76 miesięcy  od dnia podpisania protokołu końcowego,</w:t>
      </w:r>
    </w:p>
    <w:p w14:paraId="70AB2C8B" w14:textId="77777777" w:rsidR="001A0335"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Czas realizacji naprawy serwisowej, obejmujący produkcję i dostawę niezbędnych elementów serwisowych: nie dłuższy niż 21 dni od momentu zgłoszenia serwisowego,</w:t>
      </w:r>
    </w:p>
    <w:p w14:paraId="71D8C9BA" w14:textId="77777777" w:rsidR="001A0335"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Możliwość zakupu pojedynczych elementów serwisowych, bez konieczności nabywania zestawów zawierających większą liczbę elementów, niż wynika to z rzeczywistego zapotrzebowania serwisowego,</w:t>
      </w:r>
    </w:p>
    <w:p w14:paraId="24BFE0E1" w14:textId="77777777" w:rsidR="001A0335"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dostępność elementów wymiennych dla proponowanego systemu regałowego przez okres min. 10 lat,</w:t>
      </w:r>
    </w:p>
    <w:p w14:paraId="7022D866" w14:textId="77777777" w:rsidR="001A0335"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Wykonawca w ofercie przedstawi warunki oraz koszty przeglądów w trakcie okresu gwarancji i po okresie gwarancji.</w:t>
      </w:r>
    </w:p>
    <w:p w14:paraId="03D4B7E5" w14:textId="77777777" w:rsidR="001A0335" w:rsidRDefault="00000000">
      <w:pPr>
        <w:pStyle w:val="Akapitzlist"/>
        <w:numPr>
          <w:ilvl w:val="1"/>
          <w:numId w:val="14"/>
        </w:numPr>
        <w:spacing w:after="120" w:line="276" w:lineRule="auto"/>
        <w:ind w:left="567" w:hanging="567"/>
        <w:jc w:val="both"/>
        <w:textAlignment w:val="baseline"/>
        <w:rPr>
          <w:rFonts w:asciiTheme="minorHAnsi" w:hAnsiTheme="minorHAnsi" w:cstheme="minorHAnsi"/>
        </w:rPr>
      </w:pPr>
      <w:r>
        <w:rPr>
          <w:rFonts w:cstheme="minorHAnsi"/>
        </w:rPr>
        <w:t>Dane techniczne systemu zabudowy regałowej:</w:t>
      </w:r>
    </w:p>
    <w:p w14:paraId="129F82F8" w14:textId="77777777" w:rsidR="001A0335" w:rsidRDefault="00000000">
      <w:pPr>
        <w:pStyle w:val="Akapitzlist"/>
        <w:numPr>
          <w:ilvl w:val="0"/>
          <w:numId w:val="6"/>
        </w:numPr>
        <w:spacing w:after="80" w:line="276" w:lineRule="auto"/>
        <w:ind w:left="851"/>
        <w:jc w:val="both"/>
        <w:textAlignment w:val="baseline"/>
      </w:pPr>
      <w:r>
        <w:rPr>
          <w:rFonts w:cstheme="minorHAnsi"/>
        </w:rPr>
        <w:t>Rama regałów w zaproponowanym systemie zabudowy regałowej muszą być dobrane do potrzeb zamawiającego, jednakże grubość użytej blachy nie mniejsza niż 2,0 mm</w:t>
      </w:r>
    </w:p>
    <w:p w14:paraId="0C700F1B" w14:textId="77777777" w:rsidR="001A0335"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 xml:space="preserve">Możliwość regulacji poziomów belkowych co minimum 50 mm </w:t>
      </w:r>
    </w:p>
    <w:p w14:paraId="42003C53" w14:textId="77777777" w:rsidR="001A0335"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 xml:space="preserve">Stopa ramy regałowej, słup ramy regałowej przy posadzce oparty na stopie metalowej o grubości minimum 8 mm i wymiarze nie mniejszym niż 120x160 mm </w:t>
      </w:r>
    </w:p>
    <w:p w14:paraId="1E171ADD" w14:textId="77777777" w:rsidR="001A0335"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Stopa metalowa kotwiona za pomocą kotwy metalowej M12 x 100 mm</w:t>
      </w:r>
    </w:p>
    <w:p w14:paraId="776E5A89" w14:textId="77777777" w:rsidR="001A0335" w:rsidRDefault="00000000">
      <w:pPr>
        <w:pStyle w:val="Akapitzlist"/>
        <w:numPr>
          <w:ilvl w:val="0"/>
          <w:numId w:val="6"/>
        </w:numPr>
        <w:spacing w:after="80" w:line="276" w:lineRule="auto"/>
        <w:ind w:left="851"/>
        <w:jc w:val="both"/>
        <w:textAlignment w:val="baseline"/>
      </w:pPr>
      <w:r>
        <w:rPr>
          <w:rFonts w:cstheme="minorHAnsi"/>
        </w:rPr>
        <w:t>Belki nośne o profilu zamkniętym, konektor z 3-4 zaczepami gwarantując bezpieczeństwo podczas użytkowania, długość belki oraz obciążenie dobrane zgodnie z potrzebą zamawiającego. Belki o różnej długości z możliwością konfiguracji względem potrzeb.</w:t>
      </w:r>
    </w:p>
    <w:p w14:paraId="5F943A32" w14:textId="77777777" w:rsidR="001A0335" w:rsidRDefault="00000000">
      <w:pPr>
        <w:pStyle w:val="Akapitzlist"/>
        <w:numPr>
          <w:ilvl w:val="0"/>
          <w:numId w:val="6"/>
        </w:numPr>
        <w:spacing w:after="80" w:line="276" w:lineRule="auto"/>
        <w:ind w:left="851"/>
        <w:jc w:val="both"/>
        <w:textAlignment w:val="baseline"/>
      </w:pPr>
      <w:r>
        <w:t>Obciążenie poziomu belkowego dla sekcji wysokiego składowania 1500kg (1 miejsce odkładcze nie mniej niż 500kg) zwane dalej „PALETA” wysokość światła miejsc odkładczych gwarantujące składowanie palet o wysokości minimum 1800 mm wraz z paletą, obciążenie poziomu belkowego dla sekcji półkowej nie miej niż 300 kg,</w:t>
      </w:r>
      <w:r>
        <w:rPr>
          <w:rFonts w:cstheme="minorHAnsi"/>
          <w:bCs/>
        </w:rPr>
        <w:t xml:space="preserve"> zwane dalej „PÓŁKA”</w:t>
      </w:r>
    </w:p>
    <w:p w14:paraId="548976E4" w14:textId="77777777" w:rsidR="001A0335"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 xml:space="preserve">Ochraniacze, każdy element konstrukcyjny systemu regałowego musi zostać zabezpieczony przed przypadkowym uszkodzeniem, do tego celu należy zastosować ochraniacze słupa, a na skrajnych końcach regałów również belki ochraniacza. </w:t>
      </w:r>
    </w:p>
    <w:p w14:paraId="38A2E3CB" w14:textId="77777777" w:rsidR="001A0335"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Cała konstrukcja systemu zabudowy regałowej ma być wykonana metodą połączeń śrubowych. Zamawiający nie dopuszcza zastosowania połączeń nierozbieralnych, spawanych.</w:t>
      </w:r>
    </w:p>
    <w:p w14:paraId="5C09A9DA" w14:textId="77777777" w:rsidR="001A0335"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Grubość powłoki malarskiej dla wszystkich elementów systemu zabudowy regałowej nie mniej niż 60 mikrometrów.</w:t>
      </w:r>
    </w:p>
    <w:p w14:paraId="79C5F87E" w14:textId="77777777" w:rsidR="001A0335" w:rsidRDefault="00000000">
      <w:pPr>
        <w:pStyle w:val="Akapitzlist"/>
        <w:numPr>
          <w:ilvl w:val="0"/>
          <w:numId w:val="6"/>
        </w:numPr>
        <w:spacing w:after="80" w:line="276" w:lineRule="auto"/>
        <w:ind w:left="851"/>
        <w:jc w:val="both"/>
        <w:textAlignment w:val="baseline"/>
        <w:rPr>
          <w:rFonts w:asciiTheme="minorHAnsi" w:hAnsiTheme="minorHAnsi" w:cstheme="minorHAnsi"/>
        </w:rPr>
      </w:pPr>
      <w:r>
        <w:t>Typ nośnika przewidziany dla inwestycji to: (palety) EURO/ Mauzer 120x100x116</w:t>
      </w:r>
    </w:p>
    <w:p w14:paraId="3ADAF3FB" w14:textId="77777777" w:rsidR="001A0335" w:rsidRDefault="001A0335"/>
    <w:p w14:paraId="7CCEC7E9" w14:textId="77777777" w:rsidR="001A0335" w:rsidRDefault="00000000">
      <w:pPr>
        <w:pStyle w:val="Akapitzlist"/>
        <w:numPr>
          <w:ilvl w:val="1"/>
          <w:numId w:val="14"/>
        </w:numPr>
        <w:spacing w:after="120" w:line="276" w:lineRule="auto"/>
        <w:ind w:left="567" w:hanging="567"/>
        <w:jc w:val="both"/>
        <w:textAlignment w:val="baseline"/>
        <w:rPr>
          <w:rFonts w:asciiTheme="minorHAnsi" w:hAnsiTheme="minorHAnsi" w:cstheme="minorHAnsi"/>
        </w:rPr>
      </w:pPr>
      <w:r>
        <w:rPr>
          <w:rFonts w:cstheme="minorHAnsi"/>
        </w:rPr>
        <w:t xml:space="preserve">Opis systemu zabudowy regałowej </w:t>
      </w:r>
    </w:p>
    <w:p w14:paraId="23D82CC8" w14:textId="77777777" w:rsidR="001A0335" w:rsidRDefault="00000000">
      <w:pPr>
        <w:pStyle w:val="Akapitzlist"/>
        <w:numPr>
          <w:ilvl w:val="2"/>
          <w:numId w:val="15"/>
        </w:numPr>
        <w:spacing w:after="120" w:line="276" w:lineRule="auto"/>
        <w:ind w:left="709"/>
        <w:jc w:val="both"/>
        <w:textAlignment w:val="baseline"/>
        <w:rPr>
          <w:rFonts w:asciiTheme="minorHAnsi" w:hAnsiTheme="minorHAnsi" w:cstheme="minorHAnsi"/>
        </w:rPr>
      </w:pPr>
      <w:r>
        <w:rPr>
          <w:rFonts w:cstheme="minorHAnsi"/>
          <w:b/>
          <w:bCs/>
        </w:rPr>
        <w:lastRenderedPageBreak/>
        <w:t>HALA 3</w:t>
      </w:r>
      <w:r>
        <w:rPr>
          <w:rFonts w:cstheme="minorHAnsi"/>
        </w:rPr>
        <w:t xml:space="preserve"> </w:t>
      </w:r>
      <w:r>
        <w:rPr>
          <w:rFonts w:cstheme="minorHAnsi"/>
          <w:b/>
          <w:bCs/>
        </w:rPr>
        <w:t xml:space="preserve">(duża) </w:t>
      </w:r>
    </w:p>
    <w:p w14:paraId="373AC74E" w14:textId="77777777" w:rsidR="001A0335" w:rsidRDefault="00000000">
      <w:pPr>
        <w:pStyle w:val="Akapitzlist"/>
        <w:numPr>
          <w:ilvl w:val="0"/>
          <w:numId w:val="7"/>
        </w:numPr>
        <w:spacing w:after="80" w:line="276" w:lineRule="auto"/>
        <w:jc w:val="both"/>
        <w:textAlignment w:val="baseline"/>
        <w:rPr>
          <w:rFonts w:asciiTheme="minorHAnsi" w:hAnsiTheme="minorHAnsi" w:cstheme="minorHAnsi"/>
        </w:rPr>
      </w:pPr>
      <w:r>
        <w:rPr>
          <w:rFonts w:cstheme="minorHAnsi"/>
        </w:rPr>
        <w:t>Hala produkcyjno-</w:t>
      </w:r>
      <w:r>
        <w:t>magazynowa o wymiarach 850,24 mkw</w:t>
      </w:r>
      <w:r>
        <w:rPr>
          <w:rFonts w:cstheme="minorHAnsi"/>
          <w:color w:val="EE0000"/>
        </w:rPr>
        <w:t xml:space="preserve"> </w:t>
      </w:r>
      <w:r>
        <w:rPr>
          <w:rFonts w:cstheme="minorHAnsi"/>
        </w:rPr>
        <w:t>o prostokątnym kształcie, hala wyposażona w 4 bramy, dwie zewnętrzne o wymiarach 5200x 4000 mm oraz dwie wewnętrzne komunikacyjne o wymiarach 3000x5000 mm;</w:t>
      </w:r>
    </w:p>
    <w:p w14:paraId="64FCBC39" w14:textId="77777777" w:rsidR="001A0335" w:rsidRDefault="00000000">
      <w:pPr>
        <w:pStyle w:val="Akapitzlist"/>
        <w:numPr>
          <w:ilvl w:val="0"/>
          <w:numId w:val="7"/>
        </w:numPr>
        <w:spacing w:after="80" w:line="276" w:lineRule="auto"/>
        <w:jc w:val="both"/>
        <w:textAlignment w:val="baseline"/>
      </w:pPr>
      <w:r>
        <w:rPr>
          <w:rFonts w:cstheme="minorHAnsi"/>
        </w:rPr>
        <w:t>Zamawiający przewiduje wykonanie systemu zabudowy regałowej wysokiego składowania składającej się z 5 rzędów regałów wraz z alejkami roboczymi o wymiarze nie mniejszym niż 2900-3000mm.</w:t>
      </w:r>
    </w:p>
    <w:p w14:paraId="4ECDBC16" w14:textId="77777777" w:rsidR="001A0335" w:rsidRDefault="00000000">
      <w:pPr>
        <w:pStyle w:val="Akapitzlist"/>
        <w:numPr>
          <w:ilvl w:val="0"/>
          <w:numId w:val="7"/>
        </w:numPr>
        <w:spacing w:after="160" w:line="276" w:lineRule="auto"/>
        <w:jc w:val="both"/>
        <w:textAlignment w:val="baseline"/>
        <w:rPr>
          <w:rFonts w:asciiTheme="minorHAnsi" w:hAnsiTheme="minorHAnsi" w:cstheme="minorHAnsi"/>
        </w:rPr>
      </w:pPr>
      <w:r>
        <w:rPr>
          <w:rFonts w:cstheme="minorHAnsi"/>
        </w:rPr>
        <w:t>Rzędy regałów na poniżej załączonym rysunku nr 1:</w:t>
      </w:r>
    </w:p>
    <w:p w14:paraId="45B5689D" w14:textId="77777777" w:rsidR="001A0335" w:rsidRDefault="00000000">
      <w:pPr>
        <w:spacing w:after="160" w:line="276" w:lineRule="auto"/>
        <w:ind w:left="360"/>
        <w:jc w:val="both"/>
        <w:textAlignment w:val="baseline"/>
        <w:rPr>
          <w:rFonts w:asciiTheme="minorHAnsi" w:hAnsiTheme="minorHAnsi" w:cstheme="minorHAnsi"/>
        </w:rPr>
      </w:pPr>
      <w:r>
        <w:rPr>
          <w:rFonts w:cstheme="minorHAnsi"/>
        </w:rPr>
        <w:t>Rys. 1</w:t>
      </w:r>
    </w:p>
    <w:p w14:paraId="5B7B39F5" w14:textId="77777777" w:rsidR="001A0335" w:rsidRDefault="00000000">
      <w:pPr>
        <w:spacing w:after="160" w:line="276" w:lineRule="auto"/>
        <w:ind w:left="360"/>
        <w:jc w:val="both"/>
        <w:textAlignment w:val="baseline"/>
        <w:rPr>
          <w:rFonts w:asciiTheme="minorHAnsi" w:hAnsiTheme="minorHAnsi" w:cstheme="minorHAnsi"/>
        </w:rPr>
      </w:pPr>
      <w:r>
        <w:rPr>
          <w:noProof/>
        </w:rPr>
        <w:drawing>
          <wp:inline distT="0" distB="0" distL="0" distR="0" wp14:anchorId="1BE43B06" wp14:editId="1DB924AE">
            <wp:extent cx="6390640" cy="1597660"/>
            <wp:effectExtent l="0" t="0" r="0" b="0"/>
            <wp:docPr id="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5"/>
                    <pic:cNvPicPr>
                      <a:picLocks noChangeAspect="1" noChangeArrowheads="1"/>
                    </pic:cNvPicPr>
                  </pic:nvPicPr>
                  <pic:blipFill>
                    <a:blip r:embed="rId11"/>
                    <a:stretch>
                      <a:fillRect/>
                    </a:stretch>
                  </pic:blipFill>
                  <pic:spPr bwMode="auto">
                    <a:xfrm>
                      <a:off x="0" y="0"/>
                      <a:ext cx="6390640" cy="1597660"/>
                    </a:xfrm>
                    <a:prstGeom prst="rect">
                      <a:avLst/>
                    </a:prstGeom>
                    <a:noFill/>
                  </pic:spPr>
                </pic:pic>
              </a:graphicData>
            </a:graphic>
          </wp:inline>
        </w:drawing>
      </w:r>
    </w:p>
    <w:p w14:paraId="216B4D90" w14:textId="77777777" w:rsidR="001A0335" w:rsidRDefault="00000000">
      <w:pPr>
        <w:pStyle w:val="Akapitzlist"/>
        <w:numPr>
          <w:ilvl w:val="0"/>
          <w:numId w:val="8"/>
        </w:numPr>
        <w:spacing w:after="80" w:line="276" w:lineRule="auto"/>
        <w:ind w:left="709"/>
        <w:jc w:val="both"/>
        <w:textAlignment w:val="baseline"/>
        <w:rPr>
          <w:rFonts w:asciiTheme="minorHAnsi" w:hAnsiTheme="minorHAnsi" w:cstheme="minorHAnsi"/>
        </w:rPr>
      </w:pPr>
      <w:r>
        <w:rPr>
          <w:rFonts w:cstheme="minorHAnsi"/>
          <w:b/>
          <w:bCs/>
          <w:i/>
          <w:iCs/>
        </w:rPr>
        <w:t>Rząd A)</w:t>
      </w:r>
      <w:r>
        <w:rPr>
          <w:rFonts w:cstheme="minorHAnsi"/>
        </w:rPr>
        <w:t xml:space="preserve"> Umieszczony w linii bram, pomiędzy słupami konstrukcyjnymi:</w:t>
      </w:r>
    </w:p>
    <w:p w14:paraId="2C8B53D2" w14:textId="77777777" w:rsidR="001A0335"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Ilość przewidzianych sekcji zabudowy: 18</w:t>
      </w:r>
    </w:p>
    <w:p w14:paraId="781B7634" w14:textId="77777777" w:rsidR="001A0335"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Ilość przewidzianych poziomów składowania dla sekcji wysokiego składowania: 5+0</w:t>
      </w:r>
    </w:p>
    <w:p w14:paraId="50929DB4" w14:textId="77777777" w:rsidR="001A0335"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t>Ilość przewidzianych poziomów składowania dla sekcji wysokiego składowania + sekcji półkowej: 4+3</w:t>
      </w:r>
    </w:p>
    <w:p w14:paraId="23B8E320" w14:textId="77777777" w:rsidR="001A0335"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Przewidziana wysokość zabudowy regałowej dla tej sekcji to 10200mm</w:t>
      </w:r>
    </w:p>
    <w:p w14:paraId="06EE0936" w14:textId="77777777" w:rsidR="001A0335"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 xml:space="preserve">Sekcje z poziomami półkowymi na poziomie 0, wysokość poziomu 0 nie mniej niż 2000mm mierzone do górnej krawędzi belki nośnej, dotyczy sekcji znajdujących się pomiędzy bramami towarowymi,  wysokość półki regałowej nie mniej niż 550 mm, mierzona pomiędzy belkami nośnymi (trawers). </w:t>
      </w:r>
    </w:p>
    <w:p w14:paraId="74E41423" w14:textId="77777777" w:rsidR="001A0335"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 xml:space="preserve">Zabudowa regału nr 10 musi uwzględnić zamontowaną nagrzewnicę oraz otwór drzwiowy, zabudowa jak pomiędzy bramami: </w:t>
      </w:r>
      <w:r>
        <w:t>sekcja wysokiego składowania + sekcji półkowej: 4+3</w:t>
      </w:r>
    </w:p>
    <w:p w14:paraId="6CE57368" w14:textId="77777777" w:rsidR="001A0335"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Wypełnienie poziomów PÓŁKOWYCH płytą wiórową laminowaną (nie dopuszcza się płyty OSB) o grubości minimum 18 mm. Płyta wiórowa montowana pomiędzy belki tworząc jedną wysokość z belkami nośnymi, nośność poziomu nie mniej niż 300kg</w:t>
      </w:r>
    </w:p>
    <w:p w14:paraId="39893DD0" w14:textId="77777777" w:rsidR="001A0335"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61153717" w14:textId="77777777" w:rsidR="001A0335" w:rsidRDefault="00000000">
      <w:pPr>
        <w:numPr>
          <w:ilvl w:val="0"/>
          <w:numId w:val="9"/>
        </w:numPr>
        <w:spacing w:after="60" w:line="276" w:lineRule="auto"/>
        <w:ind w:left="993" w:hanging="284"/>
        <w:jc w:val="both"/>
        <w:textAlignment w:val="baseline"/>
        <w:rPr>
          <w:rFonts w:asciiTheme="minorHAnsi" w:hAnsiTheme="minorHAnsi" w:cstheme="minorHAnsi"/>
        </w:rPr>
      </w:pPr>
      <w:r>
        <w:rPr>
          <w:rFonts w:cstheme="minorHAnsi"/>
        </w:rPr>
        <w:t>Jeżeli zabudowa przewiduje przejazd  bramy niezbędne jest  zastosowanie siatki zabezpieczającej o oczku  100x50 mm wzmacnianej</w:t>
      </w:r>
    </w:p>
    <w:p w14:paraId="05EF6818" w14:textId="77777777" w:rsidR="001A0335" w:rsidRDefault="001A0335">
      <w:pPr>
        <w:spacing w:after="60" w:line="276" w:lineRule="auto"/>
        <w:ind w:left="993"/>
        <w:jc w:val="both"/>
        <w:textAlignment w:val="baseline"/>
        <w:rPr>
          <w:rFonts w:asciiTheme="minorHAnsi" w:hAnsiTheme="minorHAnsi" w:cstheme="minorHAnsi"/>
        </w:rPr>
      </w:pPr>
    </w:p>
    <w:p w14:paraId="4C790210" w14:textId="77777777" w:rsidR="001A0335" w:rsidRDefault="001A0335">
      <w:pPr>
        <w:spacing w:after="60" w:line="276" w:lineRule="auto"/>
        <w:jc w:val="both"/>
        <w:textAlignment w:val="baseline"/>
        <w:rPr>
          <w:rFonts w:asciiTheme="minorHAnsi" w:hAnsiTheme="minorHAnsi" w:cstheme="minorHAnsi"/>
        </w:rPr>
      </w:pPr>
    </w:p>
    <w:p w14:paraId="5950F322" w14:textId="77777777" w:rsidR="001A0335" w:rsidRDefault="001A0335">
      <w:pPr>
        <w:spacing w:after="60" w:line="276" w:lineRule="auto"/>
        <w:jc w:val="both"/>
        <w:textAlignment w:val="baseline"/>
        <w:rPr>
          <w:rFonts w:asciiTheme="minorHAnsi" w:hAnsiTheme="minorHAnsi" w:cstheme="minorHAnsi"/>
        </w:rPr>
      </w:pPr>
    </w:p>
    <w:p w14:paraId="118C3898" w14:textId="77777777" w:rsidR="001A0335" w:rsidRDefault="001A0335">
      <w:pPr>
        <w:spacing w:after="60" w:line="276" w:lineRule="auto"/>
        <w:jc w:val="both"/>
        <w:textAlignment w:val="baseline"/>
        <w:rPr>
          <w:rFonts w:asciiTheme="minorHAnsi" w:hAnsiTheme="minorHAnsi" w:cstheme="minorHAnsi"/>
        </w:rPr>
      </w:pPr>
    </w:p>
    <w:p w14:paraId="4B63DF82" w14:textId="77777777" w:rsidR="001A0335" w:rsidRDefault="001A0335">
      <w:pPr>
        <w:spacing w:after="60" w:line="276" w:lineRule="auto"/>
        <w:jc w:val="both"/>
        <w:textAlignment w:val="baseline"/>
        <w:rPr>
          <w:rFonts w:asciiTheme="minorHAnsi" w:hAnsiTheme="minorHAnsi" w:cstheme="minorHAnsi"/>
        </w:rPr>
      </w:pPr>
    </w:p>
    <w:p w14:paraId="51825238" w14:textId="77777777" w:rsidR="001A0335" w:rsidRDefault="001A0335">
      <w:pPr>
        <w:spacing w:after="60" w:line="276" w:lineRule="auto"/>
        <w:jc w:val="both"/>
        <w:textAlignment w:val="baseline"/>
        <w:rPr>
          <w:rFonts w:asciiTheme="minorHAnsi" w:hAnsiTheme="minorHAnsi" w:cstheme="minorHAnsi"/>
        </w:rPr>
      </w:pPr>
    </w:p>
    <w:p w14:paraId="0F991FF0" w14:textId="77777777" w:rsidR="001A0335" w:rsidRDefault="001A0335">
      <w:pPr>
        <w:spacing w:after="60" w:line="276" w:lineRule="auto"/>
        <w:jc w:val="both"/>
        <w:textAlignment w:val="baseline"/>
        <w:rPr>
          <w:rFonts w:asciiTheme="minorHAnsi" w:hAnsiTheme="minorHAnsi" w:cstheme="minorHAnsi"/>
        </w:rPr>
      </w:pPr>
    </w:p>
    <w:p w14:paraId="006AFBC1" w14:textId="77777777" w:rsidR="001A0335" w:rsidRDefault="00000000">
      <w:pPr>
        <w:spacing w:line="276" w:lineRule="auto"/>
        <w:ind w:left="142"/>
        <w:jc w:val="both"/>
        <w:textAlignment w:val="baseline"/>
        <w:rPr>
          <w:rFonts w:asciiTheme="minorHAnsi" w:hAnsiTheme="minorHAnsi" w:cstheme="minorHAnsi"/>
        </w:rPr>
      </w:pPr>
      <w:r>
        <w:rPr>
          <w:rFonts w:cstheme="minorHAnsi"/>
        </w:rPr>
        <w:t>Rys. 2</w:t>
      </w:r>
    </w:p>
    <w:p w14:paraId="2348CC1E" w14:textId="77777777" w:rsidR="001A0335" w:rsidRDefault="00000000">
      <w:pPr>
        <w:spacing w:after="160" w:line="276" w:lineRule="auto"/>
        <w:jc w:val="both"/>
        <w:textAlignment w:val="baseline"/>
        <w:rPr>
          <w:rFonts w:asciiTheme="minorHAnsi" w:hAnsiTheme="minorHAnsi" w:cstheme="minorHAnsi"/>
        </w:rPr>
      </w:pPr>
      <w:r>
        <w:rPr>
          <w:noProof/>
        </w:rPr>
        <w:drawing>
          <wp:inline distT="0" distB="0" distL="0" distR="0" wp14:anchorId="62C0F655" wp14:editId="1FB713E4">
            <wp:extent cx="6229350" cy="1545590"/>
            <wp:effectExtent l="0" t="0" r="0" b="0"/>
            <wp:docPr id="2" name="Obraz2" descr="Obraz zawierający zrzut ekranu, Równolegle,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2" descr="Obraz zawierający zrzut ekranu, Równolegle, diagram, linia&#10;&#10;Opis wygenerowany automatycznie"/>
                    <pic:cNvPicPr>
                      <a:picLocks noChangeAspect="1" noChangeArrowheads="1"/>
                    </pic:cNvPicPr>
                  </pic:nvPicPr>
                  <pic:blipFill>
                    <a:blip r:embed="rId12"/>
                    <a:stretch>
                      <a:fillRect/>
                    </a:stretch>
                  </pic:blipFill>
                  <pic:spPr bwMode="auto">
                    <a:xfrm>
                      <a:off x="0" y="0"/>
                      <a:ext cx="6229350" cy="1545590"/>
                    </a:xfrm>
                    <a:prstGeom prst="rect">
                      <a:avLst/>
                    </a:prstGeom>
                    <a:noFill/>
                  </pic:spPr>
                </pic:pic>
              </a:graphicData>
            </a:graphic>
          </wp:inline>
        </w:drawing>
      </w:r>
    </w:p>
    <w:p w14:paraId="3ACB6CCC" w14:textId="77777777" w:rsidR="001A0335" w:rsidRDefault="00000000">
      <w:pPr>
        <w:pStyle w:val="Akapitzlist"/>
        <w:numPr>
          <w:ilvl w:val="0"/>
          <w:numId w:val="8"/>
        </w:numPr>
        <w:spacing w:before="240" w:after="160" w:line="276" w:lineRule="auto"/>
        <w:ind w:left="709" w:hanging="357"/>
        <w:jc w:val="both"/>
        <w:textAlignment w:val="baseline"/>
        <w:rPr>
          <w:rFonts w:asciiTheme="minorHAnsi" w:hAnsiTheme="minorHAnsi" w:cstheme="minorHAnsi"/>
          <w:b/>
          <w:bCs/>
          <w:i/>
          <w:iCs/>
        </w:rPr>
      </w:pPr>
      <w:r>
        <w:rPr>
          <w:rFonts w:cstheme="minorHAnsi"/>
          <w:b/>
          <w:bCs/>
          <w:i/>
          <w:iCs/>
        </w:rPr>
        <w:t xml:space="preserve">Rząd B) </w:t>
      </w:r>
    </w:p>
    <w:p w14:paraId="2919A18B" w14:textId="77777777" w:rsidR="001A0335" w:rsidRDefault="00000000">
      <w:pPr>
        <w:pStyle w:val="Akapitzlist"/>
        <w:numPr>
          <w:ilvl w:val="0"/>
          <w:numId w:val="10"/>
        </w:numPr>
        <w:spacing w:after="60" w:line="276" w:lineRule="auto"/>
        <w:ind w:left="992" w:hanging="357"/>
        <w:jc w:val="both"/>
        <w:textAlignment w:val="baseline"/>
        <w:rPr>
          <w:rFonts w:asciiTheme="minorHAnsi" w:hAnsiTheme="minorHAnsi" w:cstheme="minorHAnsi"/>
        </w:rPr>
      </w:pPr>
      <w:r>
        <w:rPr>
          <w:rFonts w:cstheme="minorHAnsi"/>
        </w:rPr>
        <w:t>Ilość przewidzianych sekcji zabudowy: 17</w:t>
      </w:r>
    </w:p>
    <w:p w14:paraId="575721F8" w14:textId="77777777" w:rsidR="001A0335" w:rsidRDefault="00000000">
      <w:pPr>
        <w:pStyle w:val="Akapitzlist"/>
        <w:numPr>
          <w:ilvl w:val="0"/>
          <w:numId w:val="10"/>
        </w:numPr>
        <w:spacing w:after="60" w:line="276" w:lineRule="auto"/>
        <w:ind w:left="992" w:hanging="357"/>
        <w:jc w:val="both"/>
        <w:textAlignment w:val="baseline"/>
      </w:pPr>
      <w:r>
        <w:rPr>
          <w:rFonts w:cstheme="minorHAnsi"/>
        </w:rPr>
        <w:t xml:space="preserve">W skład sekcji wchodzą różne wymiary belek nośnych z uwagi na przejazd technologiczny, przejazd technologiczny na przeciwko bramy magazynowej o szerokości 3600mm </w:t>
      </w:r>
    </w:p>
    <w:p w14:paraId="44BF0414" w14:textId="77777777" w:rsidR="001A0335" w:rsidRDefault="00000000">
      <w:pPr>
        <w:pStyle w:val="Akapitzlist"/>
        <w:numPr>
          <w:ilvl w:val="0"/>
          <w:numId w:val="10"/>
        </w:numPr>
        <w:spacing w:after="60" w:line="276" w:lineRule="auto"/>
        <w:ind w:left="992" w:hanging="357"/>
        <w:jc w:val="both"/>
        <w:textAlignment w:val="baseline"/>
      </w:pPr>
      <w:r>
        <w:rPr>
          <w:rFonts w:cstheme="minorHAnsi"/>
        </w:rPr>
        <w:t>Przejazd technologiczny uwzględniony na przed ostatniej sekcji linii regałowej, z lewej strony: szerokość przejazdu 2700mm</w:t>
      </w:r>
    </w:p>
    <w:p w14:paraId="6F0C5D10" w14:textId="77777777" w:rsidR="001A0335" w:rsidRDefault="00000000">
      <w:pPr>
        <w:pStyle w:val="Akapitzlist"/>
        <w:numPr>
          <w:ilvl w:val="0"/>
          <w:numId w:val="10"/>
        </w:numPr>
        <w:spacing w:after="60" w:line="276" w:lineRule="auto"/>
        <w:ind w:left="992" w:hanging="357"/>
        <w:jc w:val="both"/>
        <w:textAlignment w:val="baseline"/>
      </w:pPr>
      <w:r>
        <w:rPr>
          <w:rFonts w:cstheme="minorHAnsi"/>
        </w:rPr>
        <w:t xml:space="preserve">Wysokość przejazdu technologicznego do wysokości belki nośnej: 4600mm </w:t>
      </w:r>
    </w:p>
    <w:p w14:paraId="485B1AEF" w14:textId="77777777" w:rsidR="001A0335" w:rsidRDefault="00000000">
      <w:pPr>
        <w:pStyle w:val="Akapitzlist"/>
        <w:numPr>
          <w:ilvl w:val="0"/>
          <w:numId w:val="10"/>
        </w:numPr>
        <w:spacing w:after="60" w:line="276" w:lineRule="auto"/>
        <w:ind w:left="992" w:hanging="357"/>
        <w:jc w:val="both"/>
        <w:textAlignment w:val="baseline"/>
      </w:pPr>
      <w:r>
        <w:t>Ilość przewidzianych poziomów składowania dla sekcji wysokiego składowania: 5+0</w:t>
      </w:r>
    </w:p>
    <w:p w14:paraId="6A2520DB" w14:textId="77777777" w:rsidR="001A0335" w:rsidRDefault="00000000">
      <w:pPr>
        <w:pStyle w:val="Akapitzlist"/>
        <w:numPr>
          <w:ilvl w:val="0"/>
          <w:numId w:val="10"/>
        </w:numPr>
      </w:pPr>
      <w:r>
        <w:t xml:space="preserve">Ilość przewidzianych poziomów składowania dla sekcji „PALETA” + „PÓŁKA”: 5+3 </w:t>
      </w:r>
    </w:p>
    <w:p w14:paraId="2D6A7030" w14:textId="77777777" w:rsidR="001A0335" w:rsidRDefault="00000000">
      <w:pPr>
        <w:pStyle w:val="Akapitzlist"/>
        <w:numPr>
          <w:ilvl w:val="0"/>
          <w:numId w:val="10"/>
        </w:numPr>
        <w:spacing w:after="60" w:line="276" w:lineRule="auto"/>
        <w:ind w:left="992" w:hanging="357"/>
        <w:jc w:val="both"/>
        <w:textAlignment w:val="baseline"/>
        <w:rPr>
          <w:rFonts w:asciiTheme="minorHAnsi" w:hAnsiTheme="minorHAnsi" w:cstheme="minorHAnsi"/>
        </w:rPr>
      </w:pPr>
      <w:r>
        <w:rPr>
          <w:rFonts w:cstheme="minorHAnsi"/>
        </w:rPr>
        <w:t xml:space="preserve">Ilość przewidzianych poziomów składowania dla sekcji z przejazdem: 4 </w:t>
      </w:r>
    </w:p>
    <w:p w14:paraId="675EBA3A" w14:textId="77777777" w:rsidR="001A0335" w:rsidRDefault="00000000">
      <w:pPr>
        <w:pStyle w:val="Akapitzlist"/>
        <w:numPr>
          <w:ilvl w:val="0"/>
          <w:numId w:val="10"/>
        </w:numPr>
      </w:pPr>
      <w:r>
        <w:t>Wysokość ramy przewidziana dla tej sekcji: nie mniej niż 10400mm</w:t>
      </w:r>
    </w:p>
    <w:p w14:paraId="381B2647" w14:textId="77777777" w:rsidR="001A0335" w:rsidRDefault="00000000">
      <w:pPr>
        <w:pStyle w:val="Akapitzlist"/>
        <w:numPr>
          <w:ilvl w:val="0"/>
          <w:numId w:val="10"/>
        </w:numPr>
        <w:spacing w:after="60" w:line="276" w:lineRule="auto"/>
        <w:ind w:left="993" w:hanging="284"/>
        <w:jc w:val="both"/>
        <w:textAlignment w:val="baseline"/>
      </w:pPr>
      <w:r>
        <w:rPr>
          <w:rFonts w:cstheme="minorHAnsi"/>
        </w:rPr>
        <w:t>Przejazd bramy wypełniony siatką zabezpieczającą o oczku 100x50mm wzmacniana.</w:t>
      </w:r>
    </w:p>
    <w:p w14:paraId="04983828" w14:textId="77777777" w:rsidR="001A0335" w:rsidRDefault="00000000">
      <w:pPr>
        <w:pStyle w:val="Akapitzlist"/>
        <w:numPr>
          <w:ilvl w:val="0"/>
          <w:numId w:val="10"/>
        </w:numPr>
        <w:spacing w:after="60" w:line="276" w:lineRule="auto"/>
        <w:jc w:val="both"/>
        <w:textAlignment w:val="baseline"/>
      </w:pPr>
      <w:r>
        <w:rPr>
          <w:rFonts w:cstheme="minorHAnsi"/>
        </w:rPr>
        <w:t xml:space="preserve">Niezbędne zastosowanie osiatkowania ochronnego od pierwszego poziomu składowania do poziomu ostatniego. </w:t>
      </w:r>
    </w:p>
    <w:p w14:paraId="5EAEF926" w14:textId="77777777" w:rsidR="001A0335" w:rsidRDefault="00000000">
      <w:pPr>
        <w:pStyle w:val="Akapitzlist"/>
        <w:spacing w:after="60" w:line="276" w:lineRule="auto"/>
        <w:ind w:left="992" w:hanging="357"/>
        <w:jc w:val="both"/>
        <w:textAlignment w:val="baseline"/>
        <w:rPr>
          <w:rFonts w:cstheme="minorHAnsi"/>
        </w:rPr>
      </w:pPr>
      <w:r>
        <w:rPr>
          <w:noProof/>
        </w:rPr>
        <w:drawing>
          <wp:inline distT="0" distB="0" distL="0" distR="0" wp14:anchorId="4D82D2B7" wp14:editId="2EDA9BDC">
            <wp:extent cx="3867150" cy="1068705"/>
            <wp:effectExtent l="0" t="0" r="0" b="0"/>
            <wp:docPr id="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6"/>
                    <pic:cNvPicPr>
                      <a:picLocks noChangeAspect="1" noChangeArrowheads="1"/>
                    </pic:cNvPicPr>
                  </pic:nvPicPr>
                  <pic:blipFill>
                    <a:blip r:embed="rId13"/>
                    <a:stretch>
                      <a:fillRect/>
                    </a:stretch>
                  </pic:blipFill>
                  <pic:spPr bwMode="auto">
                    <a:xfrm>
                      <a:off x="0" y="0"/>
                      <a:ext cx="3867150" cy="1068705"/>
                    </a:xfrm>
                    <a:prstGeom prst="rect">
                      <a:avLst/>
                    </a:prstGeom>
                    <a:noFill/>
                  </pic:spPr>
                </pic:pic>
              </a:graphicData>
            </a:graphic>
          </wp:inline>
        </w:drawing>
      </w:r>
    </w:p>
    <w:p w14:paraId="7998FD7E" w14:textId="77777777" w:rsidR="001A0335" w:rsidRDefault="001A0335">
      <w:pPr>
        <w:pStyle w:val="Akapitzlist"/>
        <w:spacing w:after="60" w:line="276" w:lineRule="auto"/>
        <w:ind w:left="992"/>
        <w:jc w:val="both"/>
        <w:textAlignment w:val="baseline"/>
      </w:pPr>
    </w:p>
    <w:p w14:paraId="7D41D10B" w14:textId="77777777" w:rsidR="001A0335" w:rsidRDefault="00000000">
      <w:pPr>
        <w:pStyle w:val="Akapitzlist"/>
        <w:numPr>
          <w:ilvl w:val="0"/>
          <w:numId w:val="10"/>
        </w:numPr>
        <w:spacing w:after="60" w:line="276" w:lineRule="auto"/>
        <w:jc w:val="both"/>
        <w:textAlignment w:val="baseline"/>
      </w:pPr>
      <w:r>
        <w:rPr>
          <w:rFonts w:cstheme="minorHAnsi"/>
        </w:rPr>
        <w:t xml:space="preserve">Sekcje z poziomami półkowymi na poziomie 0, wysokość poziomu nie mniej niż 2000mm mierzone do górnej krawędzi belki nośnej, dotyczy sekcji znajdujących się pomiędzy bramami towarowymi, wysokość półki regałowej nie mniej niż 550 mm, wysokość mierzona pomiędzy belkami nośnymi. </w:t>
      </w:r>
    </w:p>
    <w:p w14:paraId="60FD8004" w14:textId="77777777" w:rsidR="001A0335" w:rsidRDefault="00000000">
      <w:pPr>
        <w:pStyle w:val="Akapitzlist"/>
        <w:numPr>
          <w:ilvl w:val="0"/>
          <w:numId w:val="10"/>
        </w:numPr>
        <w:spacing w:after="60" w:line="276" w:lineRule="auto"/>
        <w:ind w:left="993" w:hanging="284"/>
        <w:jc w:val="both"/>
        <w:textAlignment w:val="baseline"/>
      </w:pPr>
      <w:r>
        <w:rPr>
          <w:rFonts w:cstheme="minorHAnsi"/>
        </w:rPr>
        <w:t xml:space="preserve">Wypełnienie poziomów PÓŁKOWYCH siatką o oczu 100x50 mm lub płytą wiórową laminowaną (nie dopuszcza się płyty OSB) o grubości minimum 18 mm. Płyta wiórowa montowana pomiędzy belki tworząc jedną wysokość z belkami nośnymi, </w:t>
      </w:r>
      <w:r>
        <w:t>nośność poziomu nie mniej niż 300kg</w:t>
      </w:r>
    </w:p>
    <w:p w14:paraId="7824FE61" w14:textId="77777777" w:rsidR="001A0335" w:rsidRDefault="00000000">
      <w:pPr>
        <w:pStyle w:val="Akapitzlist"/>
        <w:numPr>
          <w:ilvl w:val="0"/>
          <w:numId w:val="10"/>
        </w:numPr>
        <w:spacing w:after="60" w:line="276" w:lineRule="auto"/>
        <w:ind w:left="992" w:hanging="357"/>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3E3FC2C7" w14:textId="77777777" w:rsidR="001A0335" w:rsidRDefault="001A0335">
      <w:pPr>
        <w:spacing w:line="276" w:lineRule="auto"/>
        <w:ind w:left="635"/>
        <w:jc w:val="both"/>
        <w:textAlignment w:val="baseline"/>
        <w:rPr>
          <w:rFonts w:cstheme="minorHAnsi"/>
        </w:rPr>
      </w:pPr>
    </w:p>
    <w:p w14:paraId="2F2029BB" w14:textId="77777777" w:rsidR="001A0335" w:rsidRDefault="001A0335">
      <w:pPr>
        <w:spacing w:line="276" w:lineRule="auto"/>
        <w:ind w:left="635"/>
        <w:jc w:val="both"/>
        <w:textAlignment w:val="baseline"/>
        <w:rPr>
          <w:rFonts w:cstheme="minorHAnsi"/>
        </w:rPr>
      </w:pPr>
    </w:p>
    <w:p w14:paraId="7FEDB1D0" w14:textId="77777777" w:rsidR="001A0335" w:rsidRDefault="001A0335">
      <w:pPr>
        <w:spacing w:line="276" w:lineRule="auto"/>
        <w:ind w:left="635"/>
        <w:jc w:val="both"/>
        <w:textAlignment w:val="baseline"/>
        <w:rPr>
          <w:rFonts w:cstheme="minorHAnsi"/>
        </w:rPr>
      </w:pPr>
    </w:p>
    <w:p w14:paraId="5CCB7252" w14:textId="77777777" w:rsidR="001A0335" w:rsidRDefault="001A0335">
      <w:pPr>
        <w:spacing w:line="276" w:lineRule="auto"/>
        <w:ind w:left="635"/>
        <w:jc w:val="both"/>
        <w:textAlignment w:val="baseline"/>
        <w:rPr>
          <w:rFonts w:cstheme="minorHAnsi"/>
        </w:rPr>
      </w:pPr>
    </w:p>
    <w:p w14:paraId="03ED9413" w14:textId="77777777" w:rsidR="001A0335" w:rsidRDefault="001A0335">
      <w:pPr>
        <w:spacing w:line="276" w:lineRule="auto"/>
        <w:ind w:left="635"/>
        <w:jc w:val="both"/>
        <w:textAlignment w:val="baseline"/>
        <w:rPr>
          <w:rFonts w:cstheme="minorHAnsi"/>
        </w:rPr>
      </w:pPr>
    </w:p>
    <w:p w14:paraId="4C56600A" w14:textId="77777777" w:rsidR="001A0335" w:rsidRDefault="00000000">
      <w:pPr>
        <w:spacing w:line="276" w:lineRule="auto"/>
        <w:ind w:left="635"/>
        <w:jc w:val="both"/>
        <w:textAlignment w:val="baseline"/>
        <w:rPr>
          <w:rFonts w:asciiTheme="minorHAnsi" w:hAnsiTheme="minorHAnsi" w:cstheme="minorHAnsi"/>
        </w:rPr>
      </w:pPr>
      <w:r>
        <w:rPr>
          <w:rFonts w:cstheme="minorHAnsi"/>
        </w:rPr>
        <w:t>Rys. 3</w:t>
      </w:r>
    </w:p>
    <w:p w14:paraId="28AF2FE2" w14:textId="77777777" w:rsidR="001A0335" w:rsidRDefault="00000000">
      <w:pPr>
        <w:spacing w:after="80" w:line="276" w:lineRule="auto"/>
        <w:ind w:left="635"/>
        <w:jc w:val="both"/>
        <w:textAlignment w:val="baseline"/>
        <w:rPr>
          <w:rFonts w:asciiTheme="minorHAnsi" w:hAnsiTheme="minorHAnsi" w:cstheme="minorHAnsi"/>
        </w:rPr>
      </w:pPr>
      <w:r>
        <w:rPr>
          <w:noProof/>
        </w:rPr>
        <w:drawing>
          <wp:inline distT="0" distB="0" distL="0" distR="0" wp14:anchorId="139A178C" wp14:editId="19861A6C">
            <wp:extent cx="5753735" cy="1953260"/>
            <wp:effectExtent l="0" t="0" r="0" b="0"/>
            <wp:docPr id="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7"/>
                    <pic:cNvPicPr>
                      <a:picLocks noChangeAspect="1" noChangeArrowheads="1"/>
                    </pic:cNvPicPr>
                  </pic:nvPicPr>
                  <pic:blipFill>
                    <a:blip r:embed="rId14"/>
                    <a:stretch>
                      <a:fillRect/>
                    </a:stretch>
                  </pic:blipFill>
                  <pic:spPr bwMode="auto">
                    <a:xfrm>
                      <a:off x="0" y="0"/>
                      <a:ext cx="5753735" cy="1953260"/>
                    </a:xfrm>
                    <a:prstGeom prst="rect">
                      <a:avLst/>
                    </a:prstGeom>
                    <a:noFill/>
                  </pic:spPr>
                </pic:pic>
              </a:graphicData>
            </a:graphic>
          </wp:inline>
        </w:drawing>
      </w:r>
    </w:p>
    <w:p w14:paraId="63CCB92E" w14:textId="77777777" w:rsidR="001A0335" w:rsidRDefault="00000000">
      <w:pPr>
        <w:pStyle w:val="Akapitzlist"/>
        <w:numPr>
          <w:ilvl w:val="0"/>
          <w:numId w:val="8"/>
        </w:numPr>
        <w:spacing w:before="240" w:after="160" w:line="276" w:lineRule="auto"/>
        <w:ind w:left="709" w:hanging="357"/>
        <w:jc w:val="both"/>
        <w:textAlignment w:val="baseline"/>
      </w:pPr>
      <w:r>
        <w:rPr>
          <w:rFonts w:cstheme="minorHAnsi"/>
          <w:b/>
          <w:bCs/>
          <w:i/>
          <w:iCs/>
        </w:rPr>
        <w:t xml:space="preserve">Rząd C) - </w:t>
      </w:r>
      <w:r>
        <w:rPr>
          <w:rFonts w:cstheme="minorHAnsi"/>
        </w:rPr>
        <w:t xml:space="preserve">Identyczny układ jak w rząd B (bez zabezpieczającego osiatkowania) </w:t>
      </w:r>
    </w:p>
    <w:p w14:paraId="3FE90FE0" w14:textId="77777777" w:rsidR="001A0335" w:rsidRDefault="00000000">
      <w:pPr>
        <w:pStyle w:val="Akapitzlist"/>
        <w:numPr>
          <w:ilvl w:val="0"/>
          <w:numId w:val="8"/>
        </w:numPr>
        <w:spacing w:before="240" w:after="160" w:line="276" w:lineRule="auto"/>
        <w:ind w:left="709" w:hanging="357"/>
        <w:jc w:val="both"/>
        <w:textAlignment w:val="baseline"/>
      </w:pPr>
      <w:r>
        <w:rPr>
          <w:rFonts w:cstheme="minorHAnsi"/>
          <w:b/>
          <w:bCs/>
          <w:i/>
          <w:iCs/>
        </w:rPr>
        <w:t xml:space="preserve">Rząd D) - </w:t>
      </w:r>
      <w:r>
        <w:rPr>
          <w:rFonts w:cstheme="minorHAnsi"/>
        </w:rPr>
        <w:t>Identyczny układ jak w rząd B (bez zabezpieczającego osiatkowania)</w:t>
      </w:r>
    </w:p>
    <w:p w14:paraId="6B12C902" w14:textId="77777777" w:rsidR="001A0335" w:rsidRDefault="00000000">
      <w:pPr>
        <w:pStyle w:val="Akapitzlist"/>
        <w:numPr>
          <w:ilvl w:val="0"/>
          <w:numId w:val="8"/>
        </w:numPr>
        <w:spacing w:before="240" w:after="160" w:line="276" w:lineRule="auto"/>
        <w:ind w:left="709" w:hanging="357"/>
        <w:jc w:val="both"/>
        <w:textAlignment w:val="baseline"/>
        <w:rPr>
          <w:rFonts w:asciiTheme="minorHAnsi" w:hAnsiTheme="minorHAnsi" w:cstheme="minorHAnsi"/>
          <w:b/>
          <w:bCs/>
          <w:i/>
          <w:iCs/>
        </w:rPr>
      </w:pPr>
      <w:r>
        <w:rPr>
          <w:rFonts w:cstheme="minorHAnsi"/>
          <w:b/>
          <w:bCs/>
          <w:i/>
          <w:iCs/>
        </w:rPr>
        <w:t>Rząd E)</w:t>
      </w:r>
    </w:p>
    <w:p w14:paraId="4AB63A40" w14:textId="77777777" w:rsidR="001A0335"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Ilość przewidzianych sekcji zabudowy: 16</w:t>
      </w:r>
    </w:p>
    <w:p w14:paraId="4BE59213" w14:textId="77777777" w:rsidR="001A0335" w:rsidRDefault="00000000">
      <w:pPr>
        <w:pStyle w:val="Akapitzlist"/>
        <w:numPr>
          <w:ilvl w:val="0"/>
          <w:numId w:val="11"/>
        </w:numPr>
        <w:spacing w:after="60" w:line="276" w:lineRule="auto"/>
        <w:ind w:left="1077" w:hanging="357"/>
        <w:jc w:val="both"/>
        <w:textAlignment w:val="baseline"/>
      </w:pPr>
      <w:r>
        <w:rPr>
          <w:rFonts w:cstheme="minorHAnsi"/>
        </w:rPr>
        <w:t xml:space="preserve">W skład sekcji wchodzą belki nośne o długościach standardowych </w:t>
      </w:r>
    </w:p>
    <w:p w14:paraId="4121C12A" w14:textId="77777777" w:rsidR="001A0335"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Ilość przewidzianych poziomów składowania dla sekcji wysokiego składowania: 5+0</w:t>
      </w:r>
    </w:p>
    <w:p w14:paraId="46FC2F11" w14:textId="77777777" w:rsidR="001A0335"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 xml:space="preserve">Ilość przewidzianych poziomów składowania dla sekcji „PALETA” + „PÓŁKA”: 5+3 </w:t>
      </w:r>
    </w:p>
    <w:p w14:paraId="53A66B9A" w14:textId="77777777" w:rsidR="001A0335"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 xml:space="preserve">Ilość sekcji z zabudową „PALETA” + „PÓŁKA”: 8 sekcji </w:t>
      </w:r>
    </w:p>
    <w:p w14:paraId="327AD747" w14:textId="77777777" w:rsidR="001A0335"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Wysokość ramy przewidziana dla tej sekcji: nie mniej niż 10400mm</w:t>
      </w:r>
    </w:p>
    <w:p w14:paraId="2DA17A96" w14:textId="77777777" w:rsidR="001A0335"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 xml:space="preserve">Sekcje z poziomami półkowymi na poziomie 0, wysokość poziomu nie mniej niż 2000mm mierzone do górnej krawędzi belki nośnej, dotyczy sekcji znajdujących się pomiędzy bramami towarowymi, wysokość półki regałowej nie mniej niż 550 mm, wysokość mierzona pomiędzy belkami nośnymi. </w:t>
      </w:r>
    </w:p>
    <w:p w14:paraId="26E8A463" w14:textId="77777777" w:rsidR="001A0335"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Wypełnienie poziomów PÓŁKOWYCH siatką o oczu 100x50 mm lub płytą wiórową laminowaną (nie dopuszcza się płyty OSB) o grubości minimum 18 mm. Płyta wiórowa montowana pomiędzy belki tworząc jedną wysokość z belkami nośnymi</w:t>
      </w:r>
    </w:p>
    <w:p w14:paraId="45F71FEA" w14:textId="77777777" w:rsidR="001A0335" w:rsidRDefault="00000000">
      <w:pPr>
        <w:pStyle w:val="Akapitzlist"/>
        <w:numPr>
          <w:ilvl w:val="0"/>
          <w:numId w:val="11"/>
        </w:numPr>
        <w:spacing w:after="60" w:line="276" w:lineRule="auto"/>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34902575" w14:textId="77777777" w:rsidR="001A0335" w:rsidRDefault="00000000">
      <w:pPr>
        <w:spacing w:line="276" w:lineRule="auto"/>
        <w:jc w:val="both"/>
        <w:textAlignment w:val="baseline"/>
        <w:rPr>
          <w:rFonts w:asciiTheme="minorHAnsi" w:hAnsiTheme="minorHAnsi" w:cstheme="minorHAnsi"/>
        </w:rPr>
      </w:pPr>
      <w:r>
        <w:rPr>
          <w:rFonts w:cstheme="minorHAnsi"/>
        </w:rPr>
        <w:t>Rys. 4</w:t>
      </w:r>
    </w:p>
    <w:p w14:paraId="18F9BDFE" w14:textId="77777777" w:rsidR="001A0335" w:rsidRDefault="00000000">
      <w:pPr>
        <w:spacing w:line="276" w:lineRule="auto"/>
        <w:jc w:val="both"/>
        <w:textAlignment w:val="baseline"/>
        <w:rPr>
          <w:rFonts w:asciiTheme="minorHAnsi" w:hAnsiTheme="minorHAnsi" w:cstheme="minorHAnsi"/>
        </w:rPr>
      </w:pPr>
      <w:r>
        <w:rPr>
          <w:noProof/>
        </w:rPr>
        <w:drawing>
          <wp:inline distT="0" distB="0" distL="0" distR="0" wp14:anchorId="48B05C6D" wp14:editId="30D6AE78">
            <wp:extent cx="5760720" cy="1722120"/>
            <wp:effectExtent l="0" t="0" r="0" b="0"/>
            <wp:docPr id="5" name="Obraz3" descr="Obraz zawierający linia, Równolegle,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3" descr="Obraz zawierający linia, Równolegle, Prostokąt&#10;&#10;Opis wygenerowany automatycznie"/>
                    <pic:cNvPicPr>
                      <a:picLocks noChangeAspect="1" noChangeArrowheads="1"/>
                    </pic:cNvPicPr>
                  </pic:nvPicPr>
                  <pic:blipFill>
                    <a:blip r:embed="rId15"/>
                    <a:stretch>
                      <a:fillRect/>
                    </a:stretch>
                  </pic:blipFill>
                  <pic:spPr bwMode="auto">
                    <a:xfrm>
                      <a:off x="0" y="0"/>
                      <a:ext cx="5760720" cy="1722120"/>
                    </a:xfrm>
                    <a:prstGeom prst="rect">
                      <a:avLst/>
                    </a:prstGeom>
                    <a:noFill/>
                  </pic:spPr>
                </pic:pic>
              </a:graphicData>
            </a:graphic>
          </wp:inline>
        </w:drawing>
      </w:r>
    </w:p>
    <w:p w14:paraId="3FFA6D80" w14:textId="77777777" w:rsidR="001A0335" w:rsidRDefault="001A0335">
      <w:pPr>
        <w:spacing w:line="276" w:lineRule="auto"/>
        <w:jc w:val="both"/>
        <w:textAlignment w:val="baseline"/>
        <w:rPr>
          <w:rFonts w:asciiTheme="minorHAnsi" w:hAnsiTheme="minorHAnsi" w:cstheme="minorHAnsi"/>
        </w:rPr>
      </w:pPr>
    </w:p>
    <w:p w14:paraId="05479222" w14:textId="77777777" w:rsidR="001A0335" w:rsidRDefault="001A0335">
      <w:pPr>
        <w:spacing w:line="276" w:lineRule="auto"/>
        <w:jc w:val="both"/>
        <w:textAlignment w:val="baseline"/>
        <w:rPr>
          <w:rFonts w:asciiTheme="minorHAnsi" w:hAnsiTheme="minorHAnsi" w:cstheme="minorHAnsi"/>
        </w:rPr>
      </w:pPr>
    </w:p>
    <w:p w14:paraId="25BDD288" w14:textId="77777777" w:rsidR="001A0335" w:rsidRDefault="00000000">
      <w:pPr>
        <w:pStyle w:val="Akapitzlist"/>
        <w:numPr>
          <w:ilvl w:val="2"/>
          <w:numId w:val="15"/>
        </w:numPr>
        <w:spacing w:after="120" w:line="276" w:lineRule="auto"/>
        <w:ind w:left="709"/>
        <w:jc w:val="both"/>
        <w:textAlignment w:val="baseline"/>
        <w:rPr>
          <w:rFonts w:asciiTheme="minorHAnsi" w:hAnsiTheme="minorHAnsi" w:cstheme="minorHAnsi"/>
          <w:b/>
          <w:bCs/>
        </w:rPr>
      </w:pPr>
      <w:r>
        <w:rPr>
          <w:rFonts w:cstheme="minorHAnsi"/>
          <w:b/>
          <w:bCs/>
        </w:rPr>
        <w:t>HALA 3 strefa surowców do produkcji</w:t>
      </w:r>
    </w:p>
    <w:p w14:paraId="7E427D60" w14:textId="77777777" w:rsidR="001A0335" w:rsidRDefault="00000000">
      <w:pPr>
        <w:pStyle w:val="Akapitzlist"/>
        <w:numPr>
          <w:ilvl w:val="0"/>
          <w:numId w:val="12"/>
        </w:numPr>
        <w:spacing w:after="80" w:line="276" w:lineRule="auto"/>
        <w:ind w:left="709" w:hanging="357"/>
        <w:jc w:val="both"/>
        <w:textAlignment w:val="baseline"/>
      </w:pPr>
      <w:r>
        <w:rPr>
          <w:rFonts w:cstheme="minorHAnsi"/>
        </w:rPr>
        <w:t xml:space="preserve">Pomieszczenie z dwoma rzędami regałowych wysokiego składowania ustawionymi po szerokości hali. </w:t>
      </w:r>
      <w:r>
        <w:t>Regał będzie służył do przechowywania surowców na paletach Euro lub zbiorników typu Mauzer 120 x 100 x 116 cm o wadze 1000-1200kg</w:t>
      </w:r>
    </w:p>
    <w:p w14:paraId="57D0C123" w14:textId="77777777" w:rsidR="001A0335" w:rsidRDefault="00000000">
      <w:pPr>
        <w:pStyle w:val="Akapitzlist"/>
        <w:numPr>
          <w:ilvl w:val="0"/>
          <w:numId w:val="12"/>
        </w:numPr>
        <w:spacing w:after="80" w:line="276" w:lineRule="auto"/>
        <w:ind w:left="709" w:hanging="357"/>
        <w:jc w:val="both"/>
        <w:textAlignment w:val="baseline"/>
      </w:pPr>
      <w:r>
        <w:t xml:space="preserve">Wymiary pomieszczenia przewidziany do zabudowy regałowej 98,82 mkw z uwzględnieniem wydzielonego pomieszczenia. </w:t>
      </w:r>
    </w:p>
    <w:p w14:paraId="7E8E3FE4" w14:textId="77777777" w:rsidR="001A0335" w:rsidRDefault="00000000">
      <w:pPr>
        <w:pStyle w:val="Akapitzlist"/>
        <w:numPr>
          <w:ilvl w:val="0"/>
          <w:numId w:val="12"/>
        </w:numPr>
        <w:spacing w:after="80" w:line="276" w:lineRule="auto"/>
        <w:ind w:left="709" w:hanging="357"/>
        <w:jc w:val="both"/>
        <w:textAlignment w:val="baseline"/>
        <w:rPr>
          <w:rFonts w:asciiTheme="minorHAnsi" w:hAnsiTheme="minorHAnsi" w:cstheme="minorHAnsi"/>
        </w:rPr>
      </w:pPr>
      <w:r>
        <w:rPr>
          <w:rFonts w:cstheme="minorHAnsi"/>
        </w:rPr>
        <w:t>Ilość przewidzianych sekcji zabudowy: 4 dla pierwszego rzędu regałowego</w:t>
      </w:r>
    </w:p>
    <w:p w14:paraId="32360869" w14:textId="77777777" w:rsidR="001A0335" w:rsidRDefault="00000000">
      <w:pPr>
        <w:pStyle w:val="Akapitzlist"/>
        <w:numPr>
          <w:ilvl w:val="0"/>
          <w:numId w:val="12"/>
        </w:numPr>
        <w:spacing w:after="80" w:line="276" w:lineRule="auto"/>
        <w:ind w:left="709" w:hanging="357"/>
        <w:jc w:val="both"/>
        <w:textAlignment w:val="baseline"/>
        <w:rPr>
          <w:rFonts w:asciiTheme="minorHAnsi" w:hAnsiTheme="minorHAnsi" w:cstheme="minorHAnsi"/>
        </w:rPr>
      </w:pPr>
      <w:r>
        <w:rPr>
          <w:rFonts w:cstheme="minorHAnsi"/>
        </w:rPr>
        <w:t>Ilość przewidzianych sekcji zabudowy: 3 dla drugiego rzędu regałowego</w:t>
      </w:r>
    </w:p>
    <w:p w14:paraId="5DED8447" w14:textId="77777777" w:rsidR="001A0335" w:rsidRDefault="00000000">
      <w:pPr>
        <w:pStyle w:val="Akapitzlist"/>
        <w:numPr>
          <w:ilvl w:val="0"/>
          <w:numId w:val="12"/>
        </w:numPr>
        <w:spacing w:after="80" w:line="276" w:lineRule="auto"/>
        <w:ind w:left="709" w:hanging="357"/>
        <w:jc w:val="both"/>
        <w:textAlignment w:val="baseline"/>
        <w:rPr>
          <w:rFonts w:asciiTheme="minorHAnsi" w:hAnsiTheme="minorHAnsi" w:cstheme="minorHAnsi"/>
        </w:rPr>
      </w:pPr>
      <w:r>
        <w:rPr>
          <w:rFonts w:cstheme="minorHAnsi"/>
        </w:rPr>
        <w:t xml:space="preserve">W skład sekcji wchodzą różne wymiary belek nośnych z uwagi na wymiary pomieszczenia </w:t>
      </w:r>
    </w:p>
    <w:p w14:paraId="7BF8735A" w14:textId="77777777" w:rsidR="001A0335" w:rsidRDefault="00000000">
      <w:pPr>
        <w:pStyle w:val="Akapitzlist"/>
        <w:numPr>
          <w:ilvl w:val="0"/>
          <w:numId w:val="12"/>
        </w:numPr>
        <w:spacing w:after="80" w:line="276" w:lineRule="auto"/>
        <w:ind w:left="709" w:hanging="357"/>
        <w:jc w:val="both"/>
        <w:textAlignment w:val="baseline"/>
      </w:pPr>
      <w:r>
        <w:rPr>
          <w:rFonts w:cstheme="minorHAnsi"/>
        </w:rPr>
        <w:t>Ilość przewidzianych poziomów składowania nie mniej niż 5+0</w:t>
      </w:r>
    </w:p>
    <w:p w14:paraId="056E428E" w14:textId="77777777" w:rsidR="001A0335" w:rsidRDefault="00000000">
      <w:pPr>
        <w:pStyle w:val="Akapitzlist"/>
        <w:numPr>
          <w:ilvl w:val="0"/>
          <w:numId w:val="12"/>
        </w:numPr>
        <w:spacing w:after="80" w:line="276" w:lineRule="auto"/>
        <w:ind w:left="709" w:hanging="357"/>
        <w:jc w:val="both"/>
        <w:textAlignment w:val="baseline"/>
      </w:pPr>
      <w:r>
        <w:t xml:space="preserve">Wysokość ramy przewidziana dla tej sekcji: nie mniej niż 10400mm </w:t>
      </w:r>
    </w:p>
    <w:p w14:paraId="71FBE2A0" w14:textId="77777777" w:rsidR="001A0335" w:rsidRDefault="00000000">
      <w:pPr>
        <w:pStyle w:val="Akapitzlist"/>
        <w:numPr>
          <w:ilvl w:val="0"/>
          <w:numId w:val="12"/>
        </w:numPr>
        <w:spacing w:after="80" w:line="276" w:lineRule="auto"/>
        <w:ind w:left="709" w:hanging="357"/>
        <w:jc w:val="both"/>
        <w:textAlignment w:val="baseline"/>
      </w:pPr>
      <w:r>
        <w:t>Wysokość miejsca odkładczego dla każdej sekcji to 1300mm , zamawiający przewiduje wykorzystanie całkowitej wysokości wynikającej z wysokości ram 10400</w:t>
      </w:r>
    </w:p>
    <w:p w14:paraId="6732184C" w14:textId="77777777" w:rsidR="001A0335" w:rsidRDefault="00000000">
      <w:pPr>
        <w:pStyle w:val="Akapitzlist"/>
        <w:numPr>
          <w:ilvl w:val="0"/>
          <w:numId w:val="12"/>
        </w:numPr>
        <w:spacing w:after="80" w:line="276" w:lineRule="auto"/>
        <w:ind w:left="709" w:hanging="357"/>
        <w:jc w:val="both"/>
        <w:textAlignment w:val="baseline"/>
      </w:pPr>
      <w:r>
        <w:t>W magazynie surowców do produkcji zabudowa regałowa musi posiadać pod pierwszym poziomem składowania wanny wychwytowe z kratownicą montowane łącznie z zabudową regałową, pod pierwszym poziomem składowania, o pojemności nie mniejszej niż 1000 l.</w:t>
      </w:r>
    </w:p>
    <w:p w14:paraId="07DB0556" w14:textId="77777777" w:rsidR="001A0335" w:rsidRDefault="00000000">
      <w:pPr>
        <w:spacing w:beforeAutospacing="1" w:afterAutospacing="1" w:line="276" w:lineRule="auto"/>
        <w:jc w:val="both"/>
        <w:textAlignment w:val="baseline"/>
        <w:rPr>
          <w:rFonts w:cstheme="minorHAnsi"/>
        </w:rPr>
      </w:pPr>
      <w:r>
        <w:rPr>
          <w:rFonts w:cstheme="minorHAnsi"/>
        </w:rPr>
        <w:t>Rys. 5</w:t>
      </w:r>
    </w:p>
    <w:p w14:paraId="78687307" w14:textId="77777777" w:rsidR="001A0335" w:rsidRDefault="00000000">
      <w:pPr>
        <w:spacing w:beforeAutospacing="1" w:afterAutospacing="1" w:line="276" w:lineRule="auto"/>
        <w:jc w:val="both"/>
        <w:textAlignment w:val="baseline"/>
        <w:rPr>
          <w:rFonts w:cstheme="minorHAnsi"/>
        </w:rPr>
      </w:pPr>
      <w:r>
        <w:rPr>
          <w:noProof/>
        </w:rPr>
        <w:drawing>
          <wp:inline distT="0" distB="0" distL="0" distR="0" wp14:anchorId="36F00883" wp14:editId="3183580A">
            <wp:extent cx="1714500" cy="3610610"/>
            <wp:effectExtent l="0" t="0" r="0" b="0"/>
            <wp:docPr id="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11"/>
                    <pic:cNvPicPr>
                      <a:picLocks noChangeAspect="1" noChangeArrowheads="1"/>
                    </pic:cNvPicPr>
                  </pic:nvPicPr>
                  <pic:blipFill>
                    <a:blip r:embed="rId16"/>
                    <a:stretch>
                      <a:fillRect/>
                    </a:stretch>
                  </pic:blipFill>
                  <pic:spPr bwMode="auto">
                    <a:xfrm>
                      <a:off x="0" y="0"/>
                      <a:ext cx="1714500" cy="3610610"/>
                    </a:xfrm>
                    <a:prstGeom prst="rect">
                      <a:avLst/>
                    </a:prstGeom>
                    <a:noFill/>
                  </pic:spPr>
                </pic:pic>
              </a:graphicData>
            </a:graphic>
          </wp:inline>
        </w:drawing>
      </w:r>
    </w:p>
    <w:p w14:paraId="5A11DBFC" w14:textId="77777777" w:rsidR="001A0335" w:rsidRDefault="00000000">
      <w:pPr>
        <w:pStyle w:val="Akapitzlist"/>
        <w:numPr>
          <w:ilvl w:val="2"/>
          <w:numId w:val="15"/>
        </w:numPr>
        <w:spacing w:after="120" w:line="276" w:lineRule="auto"/>
        <w:ind w:left="709"/>
        <w:jc w:val="both"/>
        <w:textAlignment w:val="baseline"/>
      </w:pPr>
      <w:r>
        <w:rPr>
          <w:rFonts w:cstheme="minorHAnsi"/>
          <w:b/>
          <w:bCs/>
        </w:rPr>
        <w:t xml:space="preserve">Hala 2 magazyn wysokiego składowania z kondygnacją pośrednią żelbetową </w:t>
      </w:r>
    </w:p>
    <w:p w14:paraId="7A3149E8" w14:textId="77777777" w:rsidR="001A0335"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Hala magazynowa o wymiarach 523,46 mkw o prostokątnym wymiarze, częściowo z kondygnacją pośrednią żelbetową</w:t>
      </w:r>
    </w:p>
    <w:p w14:paraId="4FED30AF" w14:textId="77777777" w:rsidR="001A0335"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lastRenderedPageBreak/>
        <w:t>hala wyposażona w 2 bramy: jedna zewnętrzna o wymiarach 5200x 4000 mm oraz brama wew. komunikacyjna o wymiarach 3000x5000 mm</w:t>
      </w:r>
    </w:p>
    <w:p w14:paraId="59717686" w14:textId="77777777" w:rsidR="001A0335"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Zamawiający przewiduje wykonanie zabudowy regałowej wysokiego składowania składającej się z 6 rzędów regałów</w:t>
      </w:r>
    </w:p>
    <w:p w14:paraId="70DCE16C" w14:textId="77777777" w:rsidR="001A0335" w:rsidRDefault="00000000">
      <w:pPr>
        <w:pStyle w:val="Akapitzlist"/>
        <w:numPr>
          <w:ilvl w:val="0"/>
          <w:numId w:val="13"/>
        </w:numPr>
        <w:spacing w:after="80" w:line="276" w:lineRule="auto"/>
        <w:jc w:val="both"/>
        <w:textAlignment w:val="baseline"/>
      </w:pPr>
      <w:r>
        <w:rPr>
          <w:rFonts w:cstheme="minorHAnsi"/>
        </w:rPr>
        <w:t>ciąg komunikacyjny wzdłuż krawędzi kondygnacji pośredniej żelbetowej o szerokości nie mniejszej niż 2600mm, alejki komunikacyjne pomiędzy rzędami regałów o szerokości nie mniejszej niż 1100mm</w:t>
      </w:r>
    </w:p>
    <w:p w14:paraId="64C0D7E8" w14:textId="77777777" w:rsidR="001A0335" w:rsidRDefault="00000000">
      <w:pPr>
        <w:pStyle w:val="Akapitzlist"/>
        <w:numPr>
          <w:ilvl w:val="0"/>
          <w:numId w:val="13"/>
        </w:numPr>
        <w:spacing w:after="80" w:line="276" w:lineRule="auto"/>
        <w:jc w:val="both"/>
        <w:textAlignment w:val="baseline"/>
      </w:pPr>
      <w:r>
        <w:rPr>
          <w:rFonts w:cstheme="minorHAnsi"/>
        </w:rPr>
        <w:t>Wykonawca w projekcie i realizacji musi uwzględnić słupy konstrukcyjne w taki sposób, aby znalazły się w konstrukcji regałowej, Zamawiający nie przewiduje umieszczenie słupa konstrukcyjnego w alejce komunikacyjnej.</w:t>
      </w:r>
    </w:p>
    <w:p w14:paraId="5527B9DE" w14:textId="77777777" w:rsidR="001A0335"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Wysokość przejazdu pod rzędem regałów nie mniej niż 4300mm</w:t>
      </w:r>
    </w:p>
    <w:p w14:paraId="70126AA3" w14:textId="77777777" w:rsidR="001A0335"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Szerokość przejazdu pod rzędem regałów nie mniej niż 2600 mm</w:t>
      </w:r>
    </w:p>
    <w:p w14:paraId="0D91EC20" w14:textId="77777777" w:rsidR="001A0335"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Obciążenie poziomu półkowego nie mniejsze niż 400kg</w:t>
      </w:r>
    </w:p>
    <w:p w14:paraId="321C334F" w14:textId="77777777" w:rsidR="001A0335"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Liczba poziomów składowania 14 (0+13)</w:t>
      </w:r>
    </w:p>
    <w:p w14:paraId="7EE93390" w14:textId="77777777" w:rsidR="001A0335"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Na kondygnacji pośredniej żelbetowej wzdłuż hali, pomiędzy słupami konstrukcyjnymi wąski rząd regałów, szerokość 600mm, ilość poziomów (0+6)</w:t>
      </w:r>
    </w:p>
    <w:p w14:paraId="536C21A8" w14:textId="77777777" w:rsidR="001A0335" w:rsidRPr="00CC0309"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 xml:space="preserve">Belki nośne </w:t>
      </w:r>
      <w:r w:rsidRPr="00CC0309">
        <w:rPr>
          <w:rFonts w:cstheme="minorHAnsi"/>
        </w:rPr>
        <w:t xml:space="preserve">o profilu zamkniętym </w:t>
      </w:r>
    </w:p>
    <w:p w14:paraId="76541E18" w14:textId="77777777" w:rsidR="001A0335" w:rsidRPr="00CC0309" w:rsidRDefault="00000000">
      <w:pPr>
        <w:pStyle w:val="Akapitzlist"/>
        <w:numPr>
          <w:ilvl w:val="0"/>
          <w:numId w:val="13"/>
        </w:numPr>
        <w:spacing w:after="80" w:line="276" w:lineRule="auto"/>
        <w:jc w:val="both"/>
        <w:textAlignment w:val="baseline"/>
      </w:pPr>
      <w:r w:rsidRPr="00CC0309">
        <w:rPr>
          <w:rFonts w:cstheme="minorHAnsi"/>
        </w:rPr>
        <w:t>Ilość segmentów: dla 5 rzędów regałowych 4+1(przedłużenie na kondygnację pośrednią żelbetową)</w:t>
      </w:r>
    </w:p>
    <w:p w14:paraId="1413666C" w14:textId="77777777" w:rsidR="001A0335" w:rsidRPr="00CC0309" w:rsidRDefault="00000000">
      <w:pPr>
        <w:pStyle w:val="Akapitzlist"/>
        <w:numPr>
          <w:ilvl w:val="0"/>
          <w:numId w:val="13"/>
        </w:numPr>
        <w:spacing w:after="80" w:line="276" w:lineRule="auto"/>
        <w:jc w:val="both"/>
        <w:textAlignment w:val="baseline"/>
      </w:pPr>
      <w:r w:rsidRPr="00CC0309">
        <w:rPr>
          <w:rFonts w:cstheme="minorHAnsi"/>
        </w:rPr>
        <w:t>Ilość segmentów: dla 1 rzędów regałowych 2+1(przedłużenie na kondygnację pośrednią żelbetową)</w:t>
      </w:r>
    </w:p>
    <w:p w14:paraId="474CFFB2" w14:textId="77777777" w:rsidR="001A0335" w:rsidRPr="00CC0309" w:rsidRDefault="00000000">
      <w:pPr>
        <w:pStyle w:val="Akapitzlist"/>
        <w:numPr>
          <w:ilvl w:val="0"/>
          <w:numId w:val="13"/>
        </w:numPr>
        <w:spacing w:after="80" w:line="276" w:lineRule="auto"/>
        <w:jc w:val="both"/>
        <w:textAlignment w:val="baseline"/>
      </w:pPr>
      <w:r w:rsidRPr="00CC0309">
        <w:t>Wysokość półki mierzona pomiędzy trawersami nie mniejsza niż 460 mm, dopuszcza się inne wymiary na skrajnych półkach regału.</w:t>
      </w:r>
    </w:p>
    <w:p w14:paraId="6FFA2DEC" w14:textId="77777777" w:rsidR="001A0335" w:rsidRPr="00CC0309" w:rsidRDefault="00000000">
      <w:pPr>
        <w:pStyle w:val="Akapitzlist"/>
        <w:numPr>
          <w:ilvl w:val="0"/>
          <w:numId w:val="13"/>
        </w:numPr>
        <w:spacing w:after="80" w:line="276" w:lineRule="auto"/>
        <w:jc w:val="both"/>
        <w:textAlignment w:val="baseline"/>
      </w:pPr>
      <w:r w:rsidRPr="00CC0309">
        <w:t>Wypełnienie poziomów PÓŁKOWYCH płytą wiórową laminowaną (nie dopuszcza się płyty OSB) o grubości minimum 18 mm. Płyta wiórowa montowana pomiędzy belki tworząc jedną wysokość z belkami nośnymi.</w:t>
      </w:r>
    </w:p>
    <w:p w14:paraId="6BC0A3E7" w14:textId="77777777" w:rsidR="001A0335" w:rsidRPr="00CC0309" w:rsidRDefault="00000000">
      <w:pPr>
        <w:pStyle w:val="Akapitzlist"/>
        <w:numPr>
          <w:ilvl w:val="0"/>
          <w:numId w:val="13"/>
        </w:numPr>
        <w:spacing w:after="80" w:line="276" w:lineRule="auto"/>
        <w:jc w:val="both"/>
        <w:textAlignment w:val="baseline"/>
        <w:rPr>
          <w:rFonts w:asciiTheme="minorHAnsi" w:hAnsiTheme="minorHAnsi" w:cstheme="minorHAnsi"/>
        </w:rPr>
      </w:pPr>
      <w:r w:rsidRPr="00CC0309">
        <w:rPr>
          <w:rFonts w:cstheme="minorHAnsi"/>
        </w:rPr>
        <w:t>Wypełnienie z zastosowaniem wsporników w ilości minimum 4 szt. na belkę nośną długości 2700mm, przy innej długości zastosowanie analogicznie większej lub mniejszej ilości sztuk wsporników.</w:t>
      </w:r>
    </w:p>
    <w:p w14:paraId="585CC7C8" w14:textId="77777777" w:rsidR="001A0335" w:rsidRPr="00CC0309" w:rsidRDefault="00000000">
      <w:pPr>
        <w:pStyle w:val="Akapitzlist"/>
        <w:numPr>
          <w:ilvl w:val="0"/>
          <w:numId w:val="13"/>
        </w:numPr>
        <w:spacing w:after="80" w:line="276" w:lineRule="auto"/>
        <w:jc w:val="both"/>
        <w:textAlignment w:val="baseline"/>
        <w:rPr>
          <w:rFonts w:asciiTheme="minorHAnsi" w:hAnsiTheme="minorHAnsi" w:cstheme="minorHAnsi"/>
        </w:rPr>
      </w:pPr>
      <w:r w:rsidRPr="00CC0309">
        <w:rPr>
          <w:rFonts w:cstheme="minorHAnsi"/>
        </w:rPr>
        <w:t>Rzędy środkowe wyposażone w separatory z siatki, umożliwiające modyfikację pojemności półki, dodatkowe zabezpieczenia z siatki dla regałów skrajnych.</w:t>
      </w:r>
    </w:p>
    <w:p w14:paraId="7A692F06" w14:textId="77777777" w:rsidR="001A0335" w:rsidRDefault="00000000">
      <w:pPr>
        <w:pStyle w:val="Akapitzlist"/>
        <w:numPr>
          <w:ilvl w:val="0"/>
          <w:numId w:val="13"/>
        </w:numPr>
        <w:spacing w:after="80" w:line="276" w:lineRule="auto"/>
        <w:jc w:val="both"/>
        <w:textAlignment w:val="baseline"/>
        <w:rPr>
          <w:rFonts w:asciiTheme="minorHAnsi" w:hAnsiTheme="minorHAnsi" w:cstheme="minorHAnsi"/>
        </w:rPr>
      </w:pPr>
      <w:r w:rsidRPr="00CC0309">
        <w:rPr>
          <w:rFonts w:cstheme="minorHAnsi"/>
        </w:rPr>
        <w:t>Na poziomie 0 dodatkowy wąski regał kompletacyjny o wymiarach 500 x 2500 składający się z</w:t>
      </w:r>
      <w:r>
        <w:rPr>
          <w:rFonts w:cstheme="minorHAnsi"/>
        </w:rPr>
        <w:t xml:space="preserve"> 2 segmentów z wypełnieniem siatkowym. Minimum 3 poziomy składowania, wysokość maksymalna regału to 2000 mm.</w:t>
      </w:r>
    </w:p>
    <w:p w14:paraId="303E048C" w14:textId="77777777" w:rsidR="001A0335" w:rsidRDefault="00000000">
      <w:pPr>
        <w:pStyle w:val="Akapitzlist"/>
        <w:numPr>
          <w:ilvl w:val="0"/>
          <w:numId w:val="13"/>
        </w:numPr>
        <w:spacing w:after="80" w:line="276" w:lineRule="auto"/>
        <w:jc w:val="both"/>
        <w:textAlignment w:val="baseline"/>
      </w:pPr>
      <w:r>
        <w:rPr>
          <w:rFonts w:cstheme="minorHAnsi"/>
        </w:rPr>
        <w:t xml:space="preserve">Podest roboczy, jako element pomocniczy systemu zabudowy regałowej wysokiego składowania, należy przewidzieć na wysokości kondygnacji pośredniej żelbetowej </w:t>
      </w:r>
    </w:p>
    <w:p w14:paraId="56414301" w14:textId="77777777" w:rsidR="001A0335" w:rsidRDefault="00000000">
      <w:pPr>
        <w:pStyle w:val="Akapitzlist"/>
        <w:numPr>
          <w:ilvl w:val="0"/>
          <w:numId w:val="13"/>
        </w:numPr>
        <w:spacing w:after="80" w:line="276" w:lineRule="auto"/>
        <w:jc w:val="both"/>
        <w:textAlignment w:val="baseline"/>
      </w:pPr>
      <w:r>
        <w:rPr>
          <w:rFonts w:cstheme="minorHAnsi"/>
        </w:rPr>
        <w:t xml:space="preserve">Zamawiający przewiduje osiatkowanie ochronne. Osiatkowanie niezbędna na wszystkich zewnętrznych krawędziach zabudowy regałowej wysokiego składowania. Zamawiający przewiduje zastosowanie osiatkowania poziomu zabudowy systemu regałowego siatką ochronną w miejscach o podwyższonym zagrożeniu upadku produktu bądź pracownika. </w:t>
      </w:r>
    </w:p>
    <w:p w14:paraId="20B45688" w14:textId="77777777" w:rsidR="001A0335" w:rsidRDefault="001A0335">
      <w:pPr>
        <w:spacing w:after="80" w:line="276" w:lineRule="auto"/>
        <w:ind w:left="1080"/>
        <w:contextualSpacing/>
        <w:jc w:val="both"/>
        <w:textAlignment w:val="baseline"/>
        <w:rPr>
          <w:rFonts w:cstheme="minorHAnsi"/>
        </w:rPr>
      </w:pPr>
    </w:p>
    <w:p w14:paraId="416858BA" w14:textId="77777777" w:rsidR="001A0335" w:rsidRDefault="001A0335">
      <w:pPr>
        <w:spacing w:after="80" w:line="276" w:lineRule="auto"/>
        <w:ind w:left="1080"/>
        <w:contextualSpacing/>
        <w:jc w:val="both"/>
        <w:textAlignment w:val="baseline"/>
        <w:rPr>
          <w:rFonts w:cstheme="minorHAnsi"/>
        </w:rPr>
      </w:pPr>
    </w:p>
    <w:p w14:paraId="5B20AFAF" w14:textId="77777777" w:rsidR="001A0335" w:rsidRDefault="001A0335">
      <w:pPr>
        <w:spacing w:after="80" w:line="276" w:lineRule="auto"/>
        <w:ind w:left="1080"/>
        <w:contextualSpacing/>
        <w:jc w:val="both"/>
        <w:textAlignment w:val="baseline"/>
        <w:rPr>
          <w:rFonts w:cstheme="minorHAnsi"/>
        </w:rPr>
      </w:pPr>
    </w:p>
    <w:p w14:paraId="1000BDCB" w14:textId="77777777" w:rsidR="001A0335" w:rsidRDefault="001A0335">
      <w:pPr>
        <w:spacing w:after="80" w:line="276" w:lineRule="auto"/>
        <w:ind w:left="1080"/>
        <w:contextualSpacing/>
        <w:jc w:val="both"/>
        <w:textAlignment w:val="baseline"/>
        <w:rPr>
          <w:rFonts w:cstheme="minorHAnsi"/>
        </w:rPr>
      </w:pPr>
    </w:p>
    <w:p w14:paraId="077DD9D5" w14:textId="77777777" w:rsidR="001A0335" w:rsidRDefault="001A0335">
      <w:pPr>
        <w:spacing w:after="80" w:line="276" w:lineRule="auto"/>
        <w:ind w:left="1080"/>
        <w:contextualSpacing/>
        <w:jc w:val="both"/>
        <w:textAlignment w:val="baseline"/>
        <w:rPr>
          <w:rFonts w:cstheme="minorHAnsi"/>
        </w:rPr>
      </w:pPr>
    </w:p>
    <w:p w14:paraId="021A85FE" w14:textId="77777777" w:rsidR="001A0335" w:rsidRDefault="001A0335">
      <w:pPr>
        <w:spacing w:after="80" w:line="276" w:lineRule="auto"/>
        <w:ind w:left="1080"/>
        <w:contextualSpacing/>
        <w:jc w:val="both"/>
        <w:textAlignment w:val="baseline"/>
        <w:rPr>
          <w:rFonts w:cstheme="minorHAnsi"/>
        </w:rPr>
      </w:pPr>
    </w:p>
    <w:p w14:paraId="4E930AEF" w14:textId="77777777" w:rsidR="001A0335" w:rsidRDefault="001A0335">
      <w:pPr>
        <w:spacing w:after="80" w:line="276" w:lineRule="auto"/>
        <w:ind w:left="1080"/>
        <w:contextualSpacing/>
        <w:jc w:val="both"/>
        <w:textAlignment w:val="baseline"/>
        <w:rPr>
          <w:rFonts w:cstheme="minorHAnsi"/>
        </w:rPr>
      </w:pPr>
    </w:p>
    <w:p w14:paraId="7A174C5D" w14:textId="77777777" w:rsidR="001A0335" w:rsidRDefault="001A0335">
      <w:pPr>
        <w:spacing w:after="80" w:line="276" w:lineRule="auto"/>
        <w:ind w:left="1080"/>
        <w:contextualSpacing/>
        <w:jc w:val="both"/>
        <w:textAlignment w:val="baseline"/>
        <w:rPr>
          <w:rFonts w:cstheme="minorHAnsi"/>
        </w:rPr>
      </w:pPr>
    </w:p>
    <w:p w14:paraId="6AD97EF3" w14:textId="77777777" w:rsidR="001A0335" w:rsidRDefault="001A0335">
      <w:pPr>
        <w:spacing w:after="80" w:line="276" w:lineRule="auto"/>
        <w:ind w:left="1080"/>
        <w:contextualSpacing/>
        <w:jc w:val="both"/>
        <w:textAlignment w:val="baseline"/>
        <w:rPr>
          <w:rFonts w:cstheme="minorHAnsi"/>
        </w:rPr>
      </w:pPr>
    </w:p>
    <w:p w14:paraId="34E81129" w14:textId="77777777" w:rsidR="001A0335" w:rsidRDefault="001A0335">
      <w:pPr>
        <w:spacing w:after="80" w:line="276" w:lineRule="auto"/>
        <w:ind w:left="1080"/>
        <w:contextualSpacing/>
        <w:jc w:val="both"/>
        <w:textAlignment w:val="baseline"/>
        <w:rPr>
          <w:rFonts w:cstheme="minorHAnsi"/>
        </w:rPr>
      </w:pPr>
    </w:p>
    <w:p w14:paraId="45E7267D" w14:textId="77777777" w:rsidR="001A0335" w:rsidRDefault="00000000">
      <w:pPr>
        <w:spacing w:after="80" w:line="276" w:lineRule="auto"/>
        <w:ind w:left="1080"/>
        <w:contextualSpacing/>
        <w:jc w:val="both"/>
        <w:textAlignment w:val="baseline"/>
        <w:rPr>
          <w:rFonts w:asciiTheme="minorHAnsi" w:hAnsiTheme="minorHAnsi" w:cstheme="minorHAnsi"/>
        </w:rPr>
      </w:pPr>
      <w:r>
        <w:rPr>
          <w:rFonts w:cstheme="minorHAnsi"/>
        </w:rPr>
        <w:t>rys. 6</w:t>
      </w:r>
    </w:p>
    <w:p w14:paraId="4FBC6605" w14:textId="77777777" w:rsidR="001A0335" w:rsidRDefault="001A0335">
      <w:pPr>
        <w:spacing w:line="276" w:lineRule="auto"/>
        <w:ind w:left="360"/>
        <w:jc w:val="both"/>
        <w:textAlignment w:val="baseline"/>
        <w:rPr>
          <w:rFonts w:asciiTheme="minorHAnsi" w:hAnsiTheme="minorHAnsi" w:cstheme="minorHAnsi"/>
        </w:rPr>
      </w:pPr>
    </w:p>
    <w:p w14:paraId="09A2BB24" w14:textId="77777777" w:rsidR="001A0335" w:rsidRDefault="00000000">
      <w:pPr>
        <w:spacing w:line="276" w:lineRule="auto"/>
        <w:ind w:left="360"/>
        <w:jc w:val="both"/>
        <w:textAlignment w:val="baseline"/>
        <w:rPr>
          <w:rFonts w:asciiTheme="minorHAnsi" w:hAnsiTheme="minorHAnsi" w:cstheme="minorHAnsi"/>
        </w:rPr>
      </w:pPr>
      <w:r>
        <w:rPr>
          <w:rFonts w:cstheme="minorHAnsi"/>
        </w:rPr>
        <w:t xml:space="preserve">              widok poziom 0                                                                                      widok poziom 1   </w:t>
      </w:r>
    </w:p>
    <w:p w14:paraId="42F20814" w14:textId="77777777" w:rsidR="001A0335" w:rsidRDefault="00000000">
      <w:pPr>
        <w:spacing w:line="276" w:lineRule="auto"/>
        <w:ind w:left="360"/>
        <w:jc w:val="both"/>
        <w:textAlignment w:val="baseline"/>
        <w:rPr>
          <w:rFonts w:asciiTheme="minorHAnsi" w:hAnsiTheme="minorHAnsi" w:cstheme="minorHAnsi"/>
        </w:rPr>
      </w:pPr>
      <w:r>
        <w:rPr>
          <w:rFonts w:cstheme="minorHAnsi"/>
          <w:noProof/>
        </w:rPr>
        <w:drawing>
          <wp:anchor distT="0" distB="0" distL="0" distR="0" simplePos="0" relativeHeight="75" behindDoc="0" locked="0" layoutInCell="1" allowOverlap="1" wp14:anchorId="16D5584B" wp14:editId="11A8F4DD">
            <wp:simplePos x="0" y="0"/>
            <wp:positionH relativeFrom="column">
              <wp:posOffset>3203575</wp:posOffset>
            </wp:positionH>
            <wp:positionV relativeFrom="paragraph">
              <wp:posOffset>100330</wp:posOffset>
            </wp:positionV>
            <wp:extent cx="3160395" cy="3707765"/>
            <wp:effectExtent l="0" t="0" r="0" b="0"/>
            <wp:wrapNone/>
            <wp:docPr id="7" name="Obraz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5"/>
                    <pic:cNvPicPr>
                      <a:picLocks noChangeAspect="1" noChangeArrowheads="1"/>
                    </pic:cNvPicPr>
                  </pic:nvPicPr>
                  <pic:blipFill>
                    <a:blip r:embed="rId17"/>
                    <a:stretch>
                      <a:fillRect/>
                    </a:stretch>
                  </pic:blipFill>
                  <pic:spPr bwMode="auto">
                    <a:xfrm>
                      <a:off x="0" y="0"/>
                      <a:ext cx="3160395" cy="3707765"/>
                    </a:xfrm>
                    <a:prstGeom prst="rect">
                      <a:avLst/>
                    </a:prstGeom>
                    <a:noFill/>
                  </pic:spPr>
                </pic:pic>
              </a:graphicData>
            </a:graphic>
          </wp:anchor>
        </w:drawing>
      </w:r>
      <w:r>
        <w:rPr>
          <w:rFonts w:cstheme="minorHAnsi"/>
          <w:noProof/>
        </w:rPr>
        <w:drawing>
          <wp:anchor distT="0" distB="0" distL="0" distR="0" simplePos="0" relativeHeight="76" behindDoc="0" locked="0" layoutInCell="0" allowOverlap="1" wp14:anchorId="19C67DEE" wp14:editId="6ED9DD6A">
            <wp:simplePos x="0" y="0"/>
            <wp:positionH relativeFrom="column">
              <wp:posOffset>-257175</wp:posOffset>
            </wp:positionH>
            <wp:positionV relativeFrom="paragraph">
              <wp:posOffset>28575</wp:posOffset>
            </wp:positionV>
            <wp:extent cx="3191510" cy="3763010"/>
            <wp:effectExtent l="0" t="0" r="0" b="0"/>
            <wp:wrapTopAndBottom/>
            <wp:docPr id="8" name="Obraz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6"/>
                    <pic:cNvPicPr>
                      <a:picLocks noChangeAspect="1" noChangeArrowheads="1"/>
                    </pic:cNvPicPr>
                  </pic:nvPicPr>
                  <pic:blipFill>
                    <a:blip r:embed="rId18"/>
                    <a:stretch>
                      <a:fillRect/>
                    </a:stretch>
                  </pic:blipFill>
                  <pic:spPr bwMode="auto">
                    <a:xfrm>
                      <a:off x="0" y="0"/>
                      <a:ext cx="3191510" cy="3763010"/>
                    </a:xfrm>
                    <a:prstGeom prst="rect">
                      <a:avLst/>
                    </a:prstGeom>
                    <a:noFill/>
                  </pic:spPr>
                </pic:pic>
              </a:graphicData>
            </a:graphic>
          </wp:anchor>
        </w:drawing>
      </w:r>
    </w:p>
    <w:p w14:paraId="5A2CC35A" w14:textId="77777777" w:rsidR="001A0335" w:rsidRDefault="001A0335">
      <w:pPr>
        <w:spacing w:after="160" w:line="276" w:lineRule="auto"/>
        <w:jc w:val="both"/>
        <w:textAlignment w:val="baseline"/>
        <w:rPr>
          <w:rFonts w:asciiTheme="minorHAnsi" w:hAnsiTheme="minorHAnsi" w:cstheme="minorHAnsi"/>
        </w:rPr>
      </w:pPr>
    </w:p>
    <w:p w14:paraId="024F369B" w14:textId="77777777" w:rsidR="001A0335" w:rsidRDefault="001A0335">
      <w:pPr>
        <w:spacing w:after="160" w:line="276" w:lineRule="auto"/>
        <w:jc w:val="both"/>
        <w:textAlignment w:val="baseline"/>
        <w:rPr>
          <w:rFonts w:asciiTheme="minorHAnsi" w:hAnsiTheme="minorHAnsi" w:cstheme="minorHAnsi"/>
        </w:rPr>
      </w:pPr>
    </w:p>
    <w:p w14:paraId="33EE82CB" w14:textId="77777777" w:rsidR="001A0335" w:rsidRDefault="001A0335">
      <w:pPr>
        <w:spacing w:after="160" w:line="276" w:lineRule="auto"/>
        <w:jc w:val="both"/>
        <w:textAlignment w:val="baseline"/>
        <w:rPr>
          <w:rFonts w:asciiTheme="minorHAnsi" w:hAnsiTheme="minorHAnsi" w:cstheme="minorHAnsi"/>
        </w:rPr>
      </w:pPr>
    </w:p>
    <w:p w14:paraId="601C7F36" w14:textId="77777777" w:rsidR="001A0335" w:rsidRDefault="001A0335">
      <w:pPr>
        <w:spacing w:after="160" w:line="276" w:lineRule="auto"/>
        <w:jc w:val="both"/>
        <w:textAlignment w:val="baseline"/>
        <w:rPr>
          <w:rFonts w:asciiTheme="minorHAnsi" w:hAnsiTheme="minorHAnsi" w:cstheme="minorHAnsi"/>
        </w:rPr>
      </w:pPr>
    </w:p>
    <w:p w14:paraId="404926D0" w14:textId="77777777" w:rsidR="001A0335" w:rsidRDefault="00000000">
      <w:pPr>
        <w:pStyle w:val="Akapitzlist"/>
        <w:numPr>
          <w:ilvl w:val="3"/>
          <w:numId w:val="2"/>
        </w:numPr>
        <w:spacing w:after="120" w:line="276" w:lineRule="auto"/>
        <w:ind w:left="426" w:hanging="426"/>
        <w:jc w:val="both"/>
        <w:textAlignment w:val="baseline"/>
      </w:pPr>
      <w:r>
        <w:rPr>
          <w:rFonts w:cstheme="minorHAnsi"/>
          <w:b/>
          <w:bCs/>
        </w:rPr>
        <w:t>WYMAGANIA INNE</w:t>
      </w:r>
    </w:p>
    <w:p w14:paraId="5162DE7D" w14:textId="77777777" w:rsidR="001A0335" w:rsidRDefault="001A0335">
      <w:pPr>
        <w:pStyle w:val="Akapitzlist"/>
        <w:spacing w:before="240" w:after="160" w:line="276" w:lineRule="auto"/>
        <w:ind w:left="851" w:hanging="851"/>
        <w:jc w:val="both"/>
        <w:textAlignment w:val="baseline"/>
        <w:rPr>
          <w:rFonts w:cstheme="minorHAnsi"/>
          <w:b/>
          <w:bCs/>
        </w:rPr>
      </w:pPr>
    </w:p>
    <w:p w14:paraId="58FE54F3" w14:textId="77777777" w:rsidR="001A0335" w:rsidRDefault="001A0335">
      <w:pPr>
        <w:pStyle w:val="Akapitzlist"/>
        <w:numPr>
          <w:ilvl w:val="0"/>
          <w:numId w:val="16"/>
        </w:numPr>
        <w:spacing w:line="276" w:lineRule="auto"/>
        <w:jc w:val="both"/>
        <w:textAlignment w:val="baseline"/>
        <w:rPr>
          <w:rFonts w:eastAsia="Times New Roman" w:cstheme="minorHAnsi"/>
          <w:vanish/>
        </w:rPr>
      </w:pPr>
    </w:p>
    <w:p w14:paraId="300DCB90" w14:textId="77777777" w:rsidR="001A0335" w:rsidRDefault="001A0335">
      <w:pPr>
        <w:pStyle w:val="Akapitzlist"/>
        <w:numPr>
          <w:ilvl w:val="0"/>
          <w:numId w:val="16"/>
        </w:numPr>
        <w:spacing w:line="276" w:lineRule="auto"/>
        <w:jc w:val="both"/>
        <w:textAlignment w:val="baseline"/>
        <w:rPr>
          <w:rFonts w:eastAsia="Times New Roman" w:cstheme="minorHAnsi"/>
          <w:vanish/>
        </w:rPr>
      </w:pPr>
    </w:p>
    <w:p w14:paraId="1C4732A0" w14:textId="77777777" w:rsidR="001A0335" w:rsidRDefault="00000000">
      <w:pPr>
        <w:pStyle w:val="Akapitzlist"/>
        <w:numPr>
          <w:ilvl w:val="1"/>
          <w:numId w:val="16"/>
        </w:numPr>
        <w:spacing w:line="276" w:lineRule="auto"/>
        <w:jc w:val="both"/>
        <w:textAlignment w:val="baseline"/>
        <w:rPr>
          <w:rFonts w:asciiTheme="minorHAnsi" w:eastAsia="Times New Roman" w:hAnsiTheme="minorHAnsi" w:cstheme="minorHAnsi"/>
        </w:rPr>
      </w:pPr>
      <w:r>
        <w:rPr>
          <w:rFonts w:eastAsia="Times New Roman" w:cstheme="minorHAnsi"/>
        </w:rPr>
        <w:t xml:space="preserve">Zamawiający wymaga, aby </w:t>
      </w:r>
      <w:r>
        <w:rPr>
          <w:rFonts w:eastAsia="Times New Roman" w:cstheme="minorHAnsi"/>
          <w:bCs/>
        </w:rPr>
        <w:t>projektowanie, wykonanie, dostawa oraz montaż systemu zabudowy regałowej wysokiego składowania</w:t>
      </w:r>
      <w:r>
        <w:rPr>
          <w:rFonts w:eastAsia="Times New Roman" w:cstheme="minorHAnsi"/>
        </w:rPr>
        <w:t xml:space="preserve"> w hali magazynowej oraz hali magazynowo-produkcyjnej zostały zrealizowane </w:t>
      </w:r>
      <w:r>
        <w:rPr>
          <w:rFonts w:eastAsia="Times New Roman" w:cstheme="minorHAnsi"/>
          <w:bCs/>
        </w:rPr>
        <w:t>zgodnie z obowiązującymi normami europejskimi</w:t>
      </w:r>
      <w:r>
        <w:rPr>
          <w:rFonts w:eastAsia="Times New Roman" w:cstheme="minorHAnsi"/>
        </w:rPr>
        <w:t>, w szczególności:</w:t>
      </w:r>
    </w:p>
    <w:p w14:paraId="726DD965" w14:textId="77777777" w:rsidR="001A0335"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15512</w:t>
      </w:r>
      <w:r>
        <w:rPr>
          <w:rFonts w:eastAsia="Times New Roman" w:cstheme="minorHAnsi"/>
        </w:rPr>
        <w:t xml:space="preserve"> – Stalowe statyczne systemy składowania – Zasady projektowania konstrukcji,</w:t>
      </w:r>
    </w:p>
    <w:p w14:paraId="7B39FD83" w14:textId="77777777" w:rsidR="001A0335"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15620</w:t>
      </w:r>
      <w:r>
        <w:rPr>
          <w:rFonts w:eastAsia="Times New Roman" w:cstheme="minorHAnsi"/>
        </w:rPr>
        <w:t xml:space="preserve"> – Tolerancje, odkształcenia i prześwity,</w:t>
      </w:r>
    </w:p>
    <w:p w14:paraId="7ABF744F" w14:textId="77777777" w:rsidR="001A0335"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15629</w:t>
      </w:r>
      <w:r>
        <w:rPr>
          <w:rFonts w:eastAsia="Times New Roman" w:cstheme="minorHAnsi"/>
        </w:rPr>
        <w:t xml:space="preserve"> – Specyfikacja wyposażenia systemów składowania,</w:t>
      </w:r>
    </w:p>
    <w:p w14:paraId="1DDE064B" w14:textId="77777777" w:rsidR="001A0335"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15635</w:t>
      </w:r>
      <w:r>
        <w:rPr>
          <w:rFonts w:eastAsia="Times New Roman" w:cstheme="minorHAnsi"/>
        </w:rPr>
        <w:t xml:space="preserve"> – Zastosowanie i utrzymanie systemów składowania,</w:t>
      </w:r>
    </w:p>
    <w:p w14:paraId="69A42E01" w14:textId="77777777" w:rsidR="001A0335" w:rsidRDefault="00000000">
      <w:pPr>
        <w:spacing w:line="240" w:lineRule="auto"/>
        <w:ind w:left="284"/>
        <w:jc w:val="both"/>
        <w:rPr>
          <w:rFonts w:asciiTheme="minorHAnsi" w:eastAsia="Times New Roman" w:hAnsiTheme="minorHAnsi" w:cstheme="minorHAnsi"/>
        </w:rPr>
      </w:pPr>
      <w:r>
        <w:rPr>
          <w:rFonts w:eastAsia="Times New Roman" w:cstheme="minorHAnsi"/>
          <w:bCs/>
        </w:rPr>
        <w:lastRenderedPageBreak/>
        <w:t>lub normami równoważnymi</w:t>
      </w:r>
      <w:r>
        <w:rPr>
          <w:rFonts w:eastAsia="Times New Roman" w:cstheme="minorHAnsi"/>
        </w:rPr>
        <w:t>, zapewniającymi co najmniej taki sam poziom bezpieczeństwa, nośności, trwałości oraz funkcjonalności systemu regałowego.</w:t>
      </w:r>
    </w:p>
    <w:p w14:paraId="5A85D67F" w14:textId="77777777" w:rsidR="001A0335" w:rsidRDefault="00000000">
      <w:pPr>
        <w:spacing w:after="120" w:line="240" w:lineRule="auto"/>
        <w:ind w:left="284"/>
        <w:jc w:val="both"/>
        <w:rPr>
          <w:rFonts w:asciiTheme="minorHAnsi" w:eastAsia="Times New Roman" w:hAnsiTheme="minorHAnsi" w:cstheme="minorHAnsi"/>
        </w:rPr>
      </w:pPr>
      <w:r>
        <w:rPr>
          <w:rFonts w:eastAsia="Times New Roman" w:cstheme="minorHAnsi"/>
        </w:rPr>
        <w:t>W przypadku zastosowania norm równoważnych Wykonawca zobowiązany jest wykazać, że proponowane rozwiązania spełniają wymagania określone przez Zamawiającego.</w:t>
      </w:r>
    </w:p>
    <w:p w14:paraId="5B82A2D2" w14:textId="77777777" w:rsidR="001A0335" w:rsidRDefault="00000000">
      <w:pPr>
        <w:pStyle w:val="Akapitzlist"/>
        <w:numPr>
          <w:ilvl w:val="1"/>
          <w:numId w:val="16"/>
        </w:numPr>
        <w:spacing w:after="120" w:line="276" w:lineRule="auto"/>
        <w:ind w:left="357" w:hanging="357"/>
        <w:jc w:val="both"/>
        <w:textAlignment w:val="baseline"/>
        <w:rPr>
          <w:rFonts w:asciiTheme="minorHAnsi" w:hAnsiTheme="minorHAnsi" w:cstheme="minorHAnsi"/>
        </w:rPr>
      </w:pPr>
      <w:r>
        <w:rPr>
          <w:rFonts w:cstheme="minorHAnsi"/>
        </w:rPr>
        <w:t xml:space="preserve">Zamawiający po wyborze Wykonawcy, a przed realizacją zamówienia wymaga, aby wykonawca przyjechał na wizję lokalną w celu dokonania dokładnego pomierzenia powierzchni przewidzianej do zabudowy regałowej. </w:t>
      </w:r>
    </w:p>
    <w:p w14:paraId="3DAD4694" w14:textId="77777777" w:rsidR="001A0335" w:rsidRDefault="00000000">
      <w:pPr>
        <w:pStyle w:val="Akapitzlist"/>
        <w:numPr>
          <w:ilvl w:val="1"/>
          <w:numId w:val="16"/>
        </w:numPr>
        <w:spacing w:after="120" w:line="276" w:lineRule="auto"/>
        <w:jc w:val="both"/>
        <w:textAlignment w:val="baseline"/>
        <w:rPr>
          <w:rFonts w:asciiTheme="minorHAnsi" w:hAnsiTheme="minorHAnsi" w:cstheme="minorHAnsi"/>
        </w:rPr>
      </w:pPr>
      <w:r>
        <w:rPr>
          <w:rFonts w:eastAsia="Liberation Serif" w:cstheme="minorHAnsi"/>
        </w:rPr>
        <w:t xml:space="preserve">Jeśli w </w:t>
      </w:r>
      <w:r>
        <w:rPr>
          <w:rFonts w:cstheme="minorHAnsi"/>
        </w:rPr>
        <w:t>opisie</w:t>
      </w:r>
      <w:r>
        <w:rPr>
          <w:rFonts w:eastAsia="Liberation Serif" w:cstheme="minorHAnsi"/>
        </w:rPr>
        <w:t xml:space="preserve"> przedmiotu zamówienia występują: nazwy konkretnego producenta, nazwy konkretnego produktu, normy jakościowe, nazwy własne, patenty, znaki towarowe, typy, standardy należy to traktować jedynie jako pomoc w opisie przedmiotu zamówienia. W każdym przypadku dopuszczalne są rozwiązania równoważne pod względem konstrukcji, materiałów, funkcjonalności, jakości. Jeżeli w opisie przedmiotu zamówienia wskazano jakikolwiek znak towarowy, patent czy pochodzenie - należy przyjąć, że wskazane patenty, znaki towarowe, pochodzenie określają parametry techniczne, eksploatacyjne, użytkowe, co oznacza, że Zamawiający dopuszcza złożenie ofert w tej części przedmiotu zamówienia o równoważnych parametrach technicznych, eksploatacyjnych i użytkowych. Obowiązek wykazania równoważności spoczywa na Wykonawca, który w przypadku oferowania rozwiązań równoważnych powinien dołączyć do oferty specyfikacje techniczne, karty katalogowe, instrukcje lub inne dokumenty zawierające dane techniczne elementów równoważnych.</w:t>
      </w:r>
    </w:p>
    <w:p w14:paraId="3B797202" w14:textId="77777777" w:rsidR="001A0335" w:rsidRDefault="00000000">
      <w:pPr>
        <w:pStyle w:val="Zwykytekst"/>
        <w:spacing w:line="276" w:lineRule="auto"/>
        <w:ind w:left="360"/>
        <w:jc w:val="both"/>
        <w:rPr>
          <w:rFonts w:asciiTheme="minorHAnsi" w:hAnsiTheme="minorHAnsi" w:cstheme="minorHAnsi"/>
          <w:sz w:val="22"/>
          <w:szCs w:val="22"/>
        </w:rPr>
      </w:pPr>
      <w:r>
        <w:rPr>
          <w:noProof/>
        </w:rPr>
        <mc:AlternateContent>
          <mc:Choice Requires="wps">
            <w:drawing>
              <wp:inline distT="0" distB="0" distL="0" distR="0" wp14:anchorId="37101010" wp14:editId="7E4506A8">
                <wp:extent cx="5977255" cy="17145"/>
                <wp:effectExtent l="0" t="0" r="0" b="0"/>
                <wp:docPr id="9" name="Prostokąt 10"/>
                <wp:cNvGraphicFramePr/>
                <a:graphic xmlns:a="http://schemas.openxmlformats.org/drawingml/2006/main">
                  <a:graphicData uri="http://schemas.microsoft.com/office/word/2010/wordprocessingShape">
                    <wps:wsp>
                      <wps:cNvSpPr/>
                      <wps:spPr>
                        <a:xfrm>
                          <a:off x="0" y="0"/>
                          <a:ext cx="5977080" cy="17280"/>
                        </a:xfrm>
                        <a:prstGeom prst="rect">
                          <a:avLst/>
                        </a:prstGeom>
                        <a:solidFill>
                          <a:srgbClr val="A0A0A0"/>
                        </a:solidFill>
                        <a:ln w="0">
                          <a:noFill/>
                        </a:ln>
                      </wps:spPr>
                      <wps:style>
                        <a:lnRef idx="0">
                          <a:scrgbClr r="0" g="0" b="0"/>
                        </a:lnRef>
                        <a:fillRef idx="0">
                          <a:scrgbClr r="0" g="0" b="0"/>
                        </a:fillRef>
                        <a:effectRef idx="0">
                          <a:scrgbClr r="0" g="0" b="0"/>
                        </a:effectRef>
                        <a:fontRef idx="minor"/>
                      </wps:style>
                      <wps:bodyPr/>
                    </wps:wsp>
                  </a:graphicData>
                </a:graphic>
              </wp:inline>
            </w:drawing>
          </mc:Choice>
          <mc:Fallback xmlns:pic="http://schemas.openxmlformats.org/drawingml/2006/picture">
            <w:pict>
              <v:rect id="shape_0" fillcolor="#a0a0a0" stroked="f" o:allowincell="f" style="position:absolute;margin-left:0pt;margin-top:-1.4pt;width:470.6pt;height:1.3pt;mso-wrap-style:none;v-text-anchor:middle;mso-position-vertical:top" wp14:anchorId="67523E87">
                <v:fill o:detectmouseclick="t" type="solid" color2="#5f5f5f"/>
                <v:stroke color="#3465a4" joinstyle="round" endcap="flat"/>
                <w10:wrap type="square"/>
              </v:rect>
            </w:pict>
          </mc:Fallback>
        </mc:AlternateContent>
      </w:r>
    </w:p>
    <w:p w14:paraId="3D179330" w14:textId="77777777" w:rsidR="001A0335" w:rsidRDefault="001A0335">
      <w:pPr>
        <w:pStyle w:val="Zwykytekst"/>
        <w:spacing w:line="276" w:lineRule="auto"/>
        <w:ind w:left="360"/>
        <w:jc w:val="both"/>
        <w:rPr>
          <w:rFonts w:asciiTheme="minorHAnsi" w:hAnsiTheme="minorHAnsi" w:cstheme="minorHAnsi"/>
          <w:b/>
          <w:bCs/>
          <w:sz w:val="22"/>
          <w:szCs w:val="22"/>
        </w:rPr>
      </w:pPr>
    </w:p>
    <w:p w14:paraId="4C7677D2" w14:textId="77777777" w:rsidR="001A0335" w:rsidRDefault="00000000">
      <w:pPr>
        <w:pStyle w:val="Zwykytekst"/>
        <w:spacing w:line="276" w:lineRule="auto"/>
        <w:ind w:left="360"/>
        <w:jc w:val="both"/>
        <w:rPr>
          <w:rFonts w:asciiTheme="minorHAnsi" w:hAnsiTheme="minorHAnsi" w:cstheme="minorHAnsi"/>
          <w:sz w:val="22"/>
          <w:szCs w:val="22"/>
        </w:rPr>
      </w:pPr>
      <w:r>
        <w:rPr>
          <w:rFonts w:asciiTheme="minorHAnsi" w:hAnsiTheme="minorHAnsi" w:cstheme="minorHAnsi"/>
          <w:b/>
          <w:bCs/>
          <w:sz w:val="22"/>
          <w:szCs w:val="22"/>
        </w:rPr>
        <w:t>ZAŁĄCZNIKI -RYSUNKI i SCHEMATY</w:t>
      </w:r>
    </w:p>
    <w:p w14:paraId="77DF95E4" w14:textId="77777777" w:rsidR="001A0335"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Hala 2 – przekrój – architektura</w:t>
      </w:r>
    </w:p>
    <w:p w14:paraId="57864D87" w14:textId="77777777" w:rsidR="001A0335"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 xml:space="preserve">Hala 3 – przekrój – architektura </w:t>
      </w:r>
    </w:p>
    <w:p w14:paraId="56591E11" w14:textId="77777777" w:rsidR="001A0335"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Hala nr 2 – schemat zaregałowania</w:t>
      </w:r>
    </w:p>
    <w:p w14:paraId="33E34CD7" w14:textId="77777777" w:rsidR="001A0335"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Hala nr 3 – schemat zaregałowania</w:t>
      </w:r>
    </w:p>
    <w:p w14:paraId="3207A5B4" w14:textId="77777777" w:rsidR="001A0335" w:rsidRDefault="00000000">
      <w:pPr>
        <w:spacing w:before="240" w:after="160" w:line="276" w:lineRule="auto"/>
        <w:ind w:left="360"/>
        <w:jc w:val="both"/>
        <w:textAlignment w:val="baseline"/>
        <w:rPr>
          <w:highlight w:val="yellow"/>
        </w:rPr>
      </w:pPr>
      <w:r>
        <w:rPr>
          <w:rFonts w:cstheme="minorHAnsi"/>
          <w:b/>
          <w:bCs/>
        </w:rPr>
        <w:t>Rzut z konstrukcji żelbetowej pośredniej – architektura</w:t>
      </w:r>
    </w:p>
    <w:p w14:paraId="6A6CBCCF" w14:textId="77777777" w:rsidR="001A0335" w:rsidRDefault="00000000">
      <w:pPr>
        <w:spacing w:before="240" w:after="160" w:line="276" w:lineRule="auto"/>
        <w:ind w:left="360"/>
        <w:jc w:val="both"/>
        <w:textAlignment w:val="baseline"/>
        <w:rPr>
          <w:rFonts w:cstheme="minorHAnsi"/>
          <w:b/>
          <w:bCs/>
        </w:rPr>
      </w:pPr>
      <w:bookmarkStart w:id="1" w:name="__DdeLink__1457_1608369587"/>
      <w:r>
        <w:rPr>
          <w:rFonts w:cstheme="minorHAnsi"/>
          <w:b/>
          <w:bCs/>
        </w:rPr>
        <w:t>Rzut parteru – architektura</w:t>
      </w:r>
      <w:bookmarkEnd w:id="1"/>
    </w:p>
    <w:p w14:paraId="689449E8" w14:textId="77777777" w:rsidR="001A0335" w:rsidRDefault="00000000">
      <w:pPr>
        <w:spacing w:before="240" w:after="160" w:line="276" w:lineRule="auto"/>
        <w:ind w:left="360"/>
        <w:jc w:val="both"/>
        <w:textAlignment w:val="baseline"/>
      </w:pPr>
      <w:r>
        <w:t>Załączone rysunki, schematy oraz zdjęcia mają charakter poglądowy i koncepcyjny.</w:t>
      </w:r>
      <w:r>
        <w:br/>
        <w:t>Ich celem jest zobrazowanie oczekiwanego układu funkcjonalnego systemu zabudowy regałowej.</w:t>
      </w:r>
      <w:r>
        <w:br/>
        <w:t>Ostateczne rozwiązania konstrukcyjne oraz projekt wykonawczy zostaną opracowane przez Wykonawcę zgodnie z wymaganiami określonymi w niniejszym OPZ, z zachowaniem parametrów technicznych, nośnościowych oraz funkcjonalnych wskazanych przez Zamawiającego.</w:t>
      </w:r>
      <w:r>
        <w:br/>
        <w:t>Zamawiający dopuszcza rozwiązania równoważne, spełniające wymagania określone w OPZ</w:t>
      </w:r>
    </w:p>
    <w:sectPr w:rsidR="001A0335">
      <w:headerReference w:type="even" r:id="rId19"/>
      <w:headerReference w:type="default" r:id="rId20"/>
      <w:footerReference w:type="even" r:id="rId21"/>
      <w:footerReference w:type="default" r:id="rId22"/>
      <w:headerReference w:type="first" r:id="rId23"/>
      <w:footerReference w:type="first" r:id="rId24"/>
      <w:pgSz w:w="11906" w:h="16838"/>
      <w:pgMar w:top="656" w:right="991" w:bottom="921" w:left="851" w:header="426" w:footer="0" w:gutter="0"/>
      <w:cols w:space="708"/>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024CB5" w14:textId="77777777" w:rsidR="000675B6" w:rsidRDefault="000675B6">
      <w:pPr>
        <w:spacing w:line="240" w:lineRule="auto"/>
      </w:pPr>
      <w:r>
        <w:separator/>
      </w:r>
    </w:p>
  </w:endnote>
  <w:endnote w:type="continuationSeparator" w:id="0">
    <w:p w14:paraId="36239BE3" w14:textId="77777777" w:rsidR="000675B6" w:rsidRDefault="000675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Liberation Sans">
    <w:altName w:val="Arial"/>
    <w:panose1 w:val="020B0604020202020204"/>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Liberation Serif">
    <w:altName w:val="Times New Roman"/>
    <w:panose1 w:val="02020603050405020304"/>
    <w:charset w:val="EE"/>
    <w:family w:val="roman"/>
    <w:pitch w:val="variable"/>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Indivisible SemiBold">
    <w:altName w:val="Cambria"/>
    <w:charset w:val="EE"/>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A56387" w14:textId="77777777" w:rsidR="001A0335" w:rsidRDefault="001A0335">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CE070" w14:textId="77777777" w:rsidR="001A0335" w:rsidRDefault="001A0335">
    <w:pPr>
      <w:pStyle w:val="Stopka"/>
    </w:pPr>
  </w:p>
  <w:tbl>
    <w:tblPr>
      <w:tblStyle w:val="Tabela-Siatka"/>
      <w:tblW w:w="11908" w:type="dxa"/>
      <w:tblInd w:w="-851" w:type="dxa"/>
      <w:tblLayout w:type="fixed"/>
      <w:tblLook w:val="04A0" w:firstRow="1" w:lastRow="0" w:firstColumn="1" w:lastColumn="0" w:noHBand="0" w:noVBand="1"/>
    </w:tblPr>
    <w:tblGrid>
      <w:gridCol w:w="4109"/>
      <w:gridCol w:w="425"/>
      <w:gridCol w:w="3832"/>
      <w:gridCol w:w="3542"/>
    </w:tblGrid>
    <w:tr w:rsidR="001A0335" w14:paraId="1DAF44BF" w14:textId="77777777">
      <w:trPr>
        <w:trHeight w:val="397"/>
      </w:trPr>
      <w:tc>
        <w:tcPr>
          <w:tcW w:w="4109" w:type="dxa"/>
          <w:tcBorders>
            <w:top w:val="nil"/>
            <w:left w:val="nil"/>
            <w:bottom w:val="nil"/>
            <w:right w:val="nil"/>
          </w:tcBorders>
          <w:vAlign w:val="center"/>
        </w:tcPr>
        <w:p w14:paraId="29CAE575" w14:textId="77777777" w:rsidR="001A0335" w:rsidRDefault="001A0335">
          <w:pPr>
            <w:widowControl w:val="0"/>
            <w:spacing w:line="240" w:lineRule="auto"/>
            <w:rPr>
              <w:lang w:val="en-US" w:eastAsia="en-US"/>
            </w:rPr>
          </w:pPr>
        </w:p>
      </w:tc>
      <w:tc>
        <w:tcPr>
          <w:tcW w:w="425" w:type="dxa"/>
          <w:tcBorders>
            <w:top w:val="nil"/>
            <w:left w:val="nil"/>
            <w:bottom w:val="nil"/>
            <w:right w:val="nil"/>
          </w:tcBorders>
          <w:vAlign w:val="center"/>
        </w:tcPr>
        <w:p w14:paraId="67D178E4" w14:textId="77777777" w:rsidR="001A0335" w:rsidRDefault="00000000">
          <w:pPr>
            <w:widowControl w:val="0"/>
            <w:spacing w:line="240" w:lineRule="auto"/>
            <w:rPr>
              <w:lang w:val="en-US" w:eastAsia="en-US"/>
            </w:rPr>
          </w:pPr>
          <w:r>
            <w:rPr>
              <w:noProof/>
              <w:lang w:val="en-US" w:eastAsia="en-US"/>
            </w:rPr>
            <w:drawing>
              <wp:anchor distT="0" distB="0" distL="0" distR="0" simplePos="0" relativeHeight="251655168" behindDoc="1" locked="0" layoutInCell="1" allowOverlap="1" wp14:anchorId="08831177" wp14:editId="2741BE1A">
                <wp:simplePos x="0" y="0"/>
                <wp:positionH relativeFrom="page">
                  <wp:posOffset>34925</wp:posOffset>
                </wp:positionH>
                <wp:positionV relativeFrom="margin">
                  <wp:posOffset>-31115</wp:posOffset>
                </wp:positionV>
                <wp:extent cx="179705" cy="179705"/>
                <wp:effectExtent l="0" t="0" r="0" b="0"/>
                <wp:wrapNone/>
                <wp:docPr id="1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4"/>
                        <pic:cNvPicPr>
                          <a:picLocks noChangeAspect="1" noChangeArrowheads="1"/>
                        </pic:cNvPicPr>
                      </pic:nvPicPr>
                      <pic:blipFill>
                        <a:blip r:embed="rId1"/>
                        <a:stretch>
                          <a:fillRect/>
                        </a:stretch>
                      </pic:blipFill>
                      <pic:spPr bwMode="auto">
                        <a:xfrm>
                          <a:off x="0" y="0"/>
                          <a:ext cx="179705" cy="179705"/>
                        </a:xfrm>
                        <a:prstGeom prst="rect">
                          <a:avLst/>
                        </a:prstGeom>
                        <a:noFill/>
                      </pic:spPr>
                    </pic:pic>
                  </a:graphicData>
                </a:graphic>
              </wp:anchor>
            </w:drawing>
          </w:r>
        </w:p>
      </w:tc>
      <w:tc>
        <w:tcPr>
          <w:tcW w:w="3832" w:type="dxa"/>
          <w:tcBorders>
            <w:top w:val="nil"/>
            <w:left w:val="nil"/>
            <w:bottom w:val="nil"/>
            <w:right w:val="nil"/>
          </w:tcBorders>
          <w:vAlign w:val="center"/>
        </w:tcPr>
        <w:p w14:paraId="6A17B64A" w14:textId="77777777" w:rsidR="001A0335" w:rsidRDefault="00000000">
          <w:pPr>
            <w:widowControl w:val="0"/>
            <w:spacing w:line="240" w:lineRule="auto"/>
            <w:rPr>
              <w:sz w:val="16"/>
              <w:szCs w:val="16"/>
            </w:rPr>
          </w:pPr>
          <w:r>
            <w:rPr>
              <w:sz w:val="16"/>
              <w:szCs w:val="16"/>
              <w:lang w:val="en-US" w:eastAsia="en-US"/>
            </w:rPr>
            <w:t>ul. Jana Sobieskiego 160, 43-300 Bielsko-Biała</w:t>
          </w:r>
        </w:p>
      </w:tc>
      <w:tc>
        <w:tcPr>
          <w:tcW w:w="3542" w:type="dxa"/>
          <w:tcBorders>
            <w:top w:val="nil"/>
            <w:left w:val="nil"/>
            <w:bottom w:val="nil"/>
            <w:right w:val="nil"/>
          </w:tcBorders>
          <w:vAlign w:val="center"/>
        </w:tcPr>
        <w:p w14:paraId="2AB93191" w14:textId="77777777" w:rsidR="001A0335" w:rsidRDefault="00000000">
          <w:pPr>
            <w:widowControl w:val="0"/>
            <w:spacing w:line="240" w:lineRule="auto"/>
            <w:rPr>
              <w:sz w:val="16"/>
              <w:szCs w:val="16"/>
            </w:rPr>
          </w:pPr>
          <w:r>
            <w:rPr>
              <w:color w:val="231F20"/>
              <w:sz w:val="16"/>
              <w:szCs w:val="16"/>
              <w:lang w:val="en-US" w:eastAsia="en-US"/>
            </w:rPr>
            <w:t>NIP:</w:t>
          </w:r>
          <w:r>
            <w:rPr>
              <w:color w:val="231F20"/>
              <w:spacing w:val="-1"/>
              <w:sz w:val="16"/>
              <w:szCs w:val="16"/>
              <w:lang w:val="en-US" w:eastAsia="en-US"/>
            </w:rPr>
            <w:t xml:space="preserve"> </w:t>
          </w:r>
          <w:r>
            <w:rPr>
              <w:color w:val="231F20"/>
              <w:spacing w:val="-2"/>
              <w:sz w:val="16"/>
              <w:szCs w:val="16"/>
              <w:lang w:val="en-US" w:eastAsia="en-US"/>
            </w:rPr>
            <w:t>5472219464</w:t>
          </w:r>
        </w:p>
      </w:tc>
    </w:tr>
    <w:tr w:rsidR="001A0335" w14:paraId="56A9D022" w14:textId="77777777">
      <w:trPr>
        <w:trHeight w:val="397"/>
      </w:trPr>
      <w:tc>
        <w:tcPr>
          <w:tcW w:w="4109" w:type="dxa"/>
          <w:tcBorders>
            <w:top w:val="nil"/>
            <w:left w:val="nil"/>
            <w:bottom w:val="nil"/>
            <w:right w:val="nil"/>
          </w:tcBorders>
          <w:vAlign w:val="center"/>
        </w:tcPr>
        <w:p w14:paraId="67ED0849" w14:textId="77777777" w:rsidR="001A0335" w:rsidRDefault="00000000">
          <w:pPr>
            <w:widowControl w:val="0"/>
            <w:spacing w:line="240" w:lineRule="auto"/>
            <w:rPr>
              <w:rFonts w:ascii="Indivisible SemiBold" w:hAnsi="Indivisible SemiBold"/>
              <w:b/>
              <w:sz w:val="16"/>
              <w:szCs w:val="16"/>
            </w:rPr>
          </w:pPr>
          <w:r>
            <w:rPr>
              <w:rFonts w:ascii="Indivisible SemiBold" w:hAnsi="Indivisible SemiBold"/>
              <w:b/>
              <w:noProof/>
              <w:sz w:val="16"/>
              <w:szCs w:val="16"/>
            </w:rPr>
            <mc:AlternateContent>
              <mc:Choice Requires="wpg">
                <w:drawing>
                  <wp:anchor distT="0" distB="0" distL="0" distR="0" simplePos="0" relativeHeight="251657216" behindDoc="1" locked="0" layoutInCell="1" allowOverlap="1" wp14:anchorId="2026A3F2" wp14:editId="056C2CBF">
                    <wp:simplePos x="0" y="0"/>
                    <wp:positionH relativeFrom="page">
                      <wp:posOffset>365125</wp:posOffset>
                    </wp:positionH>
                    <wp:positionV relativeFrom="margin">
                      <wp:posOffset>-635</wp:posOffset>
                    </wp:positionV>
                    <wp:extent cx="1943100" cy="271145"/>
                    <wp:effectExtent l="0" t="0" r="0" b="0"/>
                    <wp:wrapNone/>
                    <wp:docPr id="17" name="Group 1"/>
                    <wp:cNvGraphicFramePr/>
                    <a:graphic xmlns:a="http://schemas.openxmlformats.org/drawingml/2006/main">
                      <a:graphicData uri="http://schemas.microsoft.com/office/word/2010/wordprocessingGroup">
                        <wpg:wgp>
                          <wpg:cNvGrpSpPr/>
                          <wpg:grpSpPr>
                            <a:xfrm>
                              <a:off x="0" y="0"/>
                              <a:ext cx="1943280" cy="271080"/>
                              <a:chOff x="0" y="0"/>
                              <a:chExt cx="1943280" cy="271080"/>
                            </a:xfrm>
                          </wpg:grpSpPr>
                          <pic:pic xmlns:pic="http://schemas.openxmlformats.org/drawingml/2006/picture">
                            <pic:nvPicPr>
                              <pic:cNvPr id="18" name="Image 2"/>
                              <pic:cNvPicPr/>
                            </pic:nvPicPr>
                            <pic:blipFill>
                              <a:blip r:embed="rId2"/>
                              <a:stretch/>
                            </pic:blipFill>
                            <pic:spPr>
                              <a:xfrm>
                                <a:off x="1528920" y="9000"/>
                                <a:ext cx="414000" cy="252720"/>
                              </a:xfrm>
                              <a:prstGeom prst="rect">
                                <a:avLst/>
                              </a:prstGeom>
                              <a:noFill/>
                              <a:ln w="0">
                                <a:noFill/>
                              </a:ln>
                            </pic:spPr>
                          </pic:pic>
                          <pic:pic xmlns:pic="http://schemas.openxmlformats.org/drawingml/2006/picture">
                            <pic:nvPicPr>
                              <pic:cNvPr id="19" name="Image 3"/>
                              <pic:cNvPicPr/>
                            </pic:nvPicPr>
                            <pic:blipFill>
                              <a:blip r:embed="rId3"/>
                              <a:stretch/>
                            </pic:blipFill>
                            <pic:spPr>
                              <a:xfrm>
                                <a:off x="0" y="6480"/>
                                <a:ext cx="178920" cy="255960"/>
                              </a:xfrm>
                              <a:prstGeom prst="rect">
                                <a:avLst/>
                              </a:prstGeom>
                              <a:noFill/>
                              <a:ln w="0">
                                <a:noFill/>
                              </a:ln>
                            </pic:spPr>
                          </pic:pic>
                          <wps:wsp>
                            <wps:cNvPr id="20" name="Dowolny kształt: kształt 923999164"/>
                            <wps:cNvSpPr/>
                            <wps:spPr>
                              <a:xfrm>
                                <a:off x="192240" y="0"/>
                                <a:ext cx="1098720" cy="271080"/>
                              </a:xfrm>
                              <a:custGeom>
                                <a:avLst/>
                                <a:gdLst>
                                  <a:gd name="textAreaLeft" fmla="*/ 0 w 622800"/>
                                  <a:gd name="textAreaRight" fmla="*/ 624240 w 622800"/>
                                  <a:gd name="textAreaTop" fmla="*/ 0 h 153720"/>
                                  <a:gd name="textAreaBottom" fmla="*/ 155160 h 153720"/>
                                </a:gdLst>
                                <a:ahLst/>
                                <a:cxnLst/>
                                <a:rect l="textAreaLeft" t="textAreaTop" r="textAreaRight" b="textAreaBottom"/>
                                <a:pathLst>
                                  <a:path w="1098550" h="266700">
                                    <a:moveTo>
                                      <a:pt x="271005" y="132791"/>
                                    </a:moveTo>
                                    <a:lnTo>
                                      <a:pt x="264096" y="90944"/>
                                    </a:lnTo>
                                    <a:lnTo>
                                      <a:pt x="244868" y="54597"/>
                                    </a:lnTo>
                                    <a:lnTo>
                                      <a:pt x="215531" y="25933"/>
                                    </a:lnTo>
                                    <a:lnTo>
                                      <a:pt x="206108" y="21183"/>
                                    </a:lnTo>
                                    <a:lnTo>
                                      <a:pt x="206108" y="132791"/>
                                    </a:lnTo>
                                    <a:lnTo>
                                      <a:pt x="200571" y="159639"/>
                                    </a:lnTo>
                                    <a:lnTo>
                                      <a:pt x="185432" y="181571"/>
                                    </a:lnTo>
                                    <a:lnTo>
                                      <a:pt x="162991" y="196354"/>
                                    </a:lnTo>
                                    <a:lnTo>
                                      <a:pt x="135496" y="201777"/>
                                    </a:lnTo>
                                    <a:lnTo>
                                      <a:pt x="108013" y="196354"/>
                                    </a:lnTo>
                                    <a:lnTo>
                                      <a:pt x="85572" y="181571"/>
                                    </a:lnTo>
                                    <a:lnTo>
                                      <a:pt x="70434" y="159639"/>
                                    </a:lnTo>
                                    <a:lnTo>
                                      <a:pt x="64884" y="132791"/>
                                    </a:lnTo>
                                    <a:lnTo>
                                      <a:pt x="70434" y="105930"/>
                                    </a:lnTo>
                                    <a:lnTo>
                                      <a:pt x="85572" y="83997"/>
                                    </a:lnTo>
                                    <a:lnTo>
                                      <a:pt x="108013" y="69202"/>
                                    </a:lnTo>
                                    <a:lnTo>
                                      <a:pt x="135496" y="63779"/>
                                    </a:lnTo>
                                    <a:lnTo>
                                      <a:pt x="162991" y="69202"/>
                                    </a:lnTo>
                                    <a:lnTo>
                                      <a:pt x="185432" y="83997"/>
                                    </a:lnTo>
                                    <a:lnTo>
                                      <a:pt x="200571" y="105930"/>
                                    </a:lnTo>
                                    <a:lnTo>
                                      <a:pt x="206108" y="132791"/>
                                    </a:lnTo>
                                    <a:lnTo>
                                      <a:pt x="206108" y="21183"/>
                                    </a:lnTo>
                                    <a:lnTo>
                                      <a:pt x="178333" y="7137"/>
                                    </a:lnTo>
                                    <a:lnTo>
                                      <a:pt x="135496" y="381"/>
                                    </a:lnTo>
                                    <a:lnTo>
                                      <a:pt x="92671" y="7137"/>
                                    </a:lnTo>
                                    <a:lnTo>
                                      <a:pt x="55486" y="25933"/>
                                    </a:lnTo>
                                    <a:lnTo>
                                      <a:pt x="26149" y="54597"/>
                                    </a:lnTo>
                                    <a:lnTo>
                                      <a:pt x="6908" y="90944"/>
                                    </a:lnTo>
                                    <a:lnTo>
                                      <a:pt x="0" y="132791"/>
                                    </a:lnTo>
                                    <a:lnTo>
                                      <a:pt x="6908" y="174637"/>
                                    </a:lnTo>
                                    <a:lnTo>
                                      <a:pt x="26149" y="210985"/>
                                    </a:lnTo>
                                    <a:lnTo>
                                      <a:pt x="55486" y="239649"/>
                                    </a:lnTo>
                                    <a:lnTo>
                                      <a:pt x="92671" y="258445"/>
                                    </a:lnTo>
                                    <a:lnTo>
                                      <a:pt x="135496" y="265188"/>
                                    </a:lnTo>
                                    <a:lnTo>
                                      <a:pt x="178333" y="258445"/>
                                    </a:lnTo>
                                    <a:lnTo>
                                      <a:pt x="215531" y="239649"/>
                                    </a:lnTo>
                                    <a:lnTo>
                                      <a:pt x="244868" y="210985"/>
                                    </a:lnTo>
                                    <a:lnTo>
                                      <a:pt x="249745" y="201777"/>
                                    </a:lnTo>
                                    <a:lnTo>
                                      <a:pt x="264096" y="174637"/>
                                    </a:lnTo>
                                    <a:lnTo>
                                      <a:pt x="271005" y="132791"/>
                                    </a:lnTo>
                                    <a:close/>
                                    <a:moveTo>
                                      <a:pt x="535216" y="117576"/>
                                    </a:moveTo>
                                    <a:lnTo>
                                      <a:pt x="407022" y="117589"/>
                                    </a:lnTo>
                                    <a:lnTo>
                                      <a:pt x="407022" y="166509"/>
                                    </a:lnTo>
                                    <a:lnTo>
                                      <a:pt x="462051" y="166509"/>
                                    </a:lnTo>
                                    <a:lnTo>
                                      <a:pt x="460311" y="176720"/>
                                    </a:lnTo>
                                    <a:lnTo>
                                      <a:pt x="452843" y="191300"/>
                                    </a:lnTo>
                                    <a:lnTo>
                                      <a:pt x="436194" y="204368"/>
                                    </a:lnTo>
                                    <a:lnTo>
                                      <a:pt x="406971" y="210032"/>
                                    </a:lnTo>
                                    <a:lnTo>
                                      <a:pt x="380619" y="204000"/>
                                    </a:lnTo>
                                    <a:lnTo>
                                      <a:pt x="361022" y="187566"/>
                                    </a:lnTo>
                                    <a:lnTo>
                                      <a:pt x="348805" y="163182"/>
                                    </a:lnTo>
                                    <a:lnTo>
                                      <a:pt x="344589" y="133324"/>
                                    </a:lnTo>
                                    <a:lnTo>
                                      <a:pt x="348805" y="103466"/>
                                    </a:lnTo>
                                    <a:lnTo>
                                      <a:pt x="361022" y="79095"/>
                                    </a:lnTo>
                                    <a:lnTo>
                                      <a:pt x="380619" y="62649"/>
                                    </a:lnTo>
                                    <a:lnTo>
                                      <a:pt x="406971" y="56629"/>
                                    </a:lnTo>
                                    <a:lnTo>
                                      <a:pt x="424180" y="59321"/>
                                    </a:lnTo>
                                    <a:lnTo>
                                      <a:pt x="439204" y="66954"/>
                                    </a:lnTo>
                                    <a:lnTo>
                                      <a:pt x="451637" y="78790"/>
                                    </a:lnTo>
                                    <a:lnTo>
                                      <a:pt x="461073" y="94119"/>
                                    </a:lnTo>
                                    <a:lnTo>
                                      <a:pt x="522986" y="67932"/>
                                    </a:lnTo>
                                    <a:lnTo>
                                      <a:pt x="503351" y="40208"/>
                                    </a:lnTo>
                                    <a:lnTo>
                                      <a:pt x="477113" y="18757"/>
                                    </a:lnTo>
                                    <a:lnTo>
                                      <a:pt x="445160" y="4914"/>
                                    </a:lnTo>
                                    <a:lnTo>
                                      <a:pt x="408419" y="0"/>
                                    </a:lnTo>
                                    <a:lnTo>
                                      <a:pt x="363258" y="6794"/>
                                    </a:lnTo>
                                    <a:lnTo>
                                      <a:pt x="326974" y="25717"/>
                                    </a:lnTo>
                                    <a:lnTo>
                                      <a:pt x="300228" y="54584"/>
                                    </a:lnTo>
                                    <a:lnTo>
                                      <a:pt x="283692" y="91186"/>
                                    </a:lnTo>
                                    <a:lnTo>
                                      <a:pt x="278028" y="133324"/>
                                    </a:lnTo>
                                    <a:lnTo>
                                      <a:pt x="283692" y="175463"/>
                                    </a:lnTo>
                                    <a:lnTo>
                                      <a:pt x="300228" y="212051"/>
                                    </a:lnTo>
                                    <a:lnTo>
                                      <a:pt x="326974" y="240919"/>
                                    </a:lnTo>
                                    <a:lnTo>
                                      <a:pt x="363258" y="259842"/>
                                    </a:lnTo>
                                    <a:lnTo>
                                      <a:pt x="408419" y="266636"/>
                                    </a:lnTo>
                                    <a:lnTo>
                                      <a:pt x="437248" y="263601"/>
                                    </a:lnTo>
                                    <a:lnTo>
                                      <a:pt x="470649" y="251587"/>
                                    </a:lnTo>
                                    <a:lnTo>
                                      <a:pt x="502310" y="226174"/>
                                    </a:lnTo>
                                    <a:lnTo>
                                      <a:pt x="525945" y="182968"/>
                                    </a:lnTo>
                                    <a:lnTo>
                                      <a:pt x="535216" y="117576"/>
                                    </a:lnTo>
                                    <a:close/>
                                    <a:moveTo>
                                      <a:pt x="1098003" y="258127"/>
                                    </a:moveTo>
                                    <a:lnTo>
                                      <a:pt x="1007148" y="6527"/>
                                    </a:lnTo>
                                    <a:lnTo>
                                      <a:pt x="933094" y="6527"/>
                                    </a:lnTo>
                                    <a:lnTo>
                                      <a:pt x="845273" y="249796"/>
                                    </a:lnTo>
                                    <a:lnTo>
                                      <a:pt x="804583" y="6515"/>
                                    </a:lnTo>
                                    <a:lnTo>
                                      <a:pt x="741680" y="6527"/>
                                    </a:lnTo>
                                    <a:lnTo>
                                      <a:pt x="692797" y="141770"/>
                                    </a:lnTo>
                                    <a:lnTo>
                                      <a:pt x="643877" y="6527"/>
                                    </a:lnTo>
                                    <a:lnTo>
                                      <a:pt x="580986" y="6553"/>
                                    </a:lnTo>
                                    <a:lnTo>
                                      <a:pt x="538911" y="258127"/>
                                    </a:lnTo>
                                    <a:lnTo>
                                      <a:pt x="601802" y="258127"/>
                                    </a:lnTo>
                                    <a:lnTo>
                                      <a:pt x="623608" y="115989"/>
                                    </a:lnTo>
                                    <a:lnTo>
                                      <a:pt x="678954" y="258127"/>
                                    </a:lnTo>
                                    <a:lnTo>
                                      <a:pt x="706628" y="258127"/>
                                    </a:lnTo>
                                    <a:lnTo>
                                      <a:pt x="761974" y="115989"/>
                                    </a:lnTo>
                                    <a:lnTo>
                                      <a:pt x="783767" y="258127"/>
                                    </a:lnTo>
                                    <a:lnTo>
                                      <a:pt x="842264" y="258127"/>
                                    </a:lnTo>
                                    <a:lnTo>
                                      <a:pt x="846670" y="258127"/>
                                    </a:lnTo>
                                    <a:lnTo>
                                      <a:pt x="912139" y="258127"/>
                                    </a:lnTo>
                                    <a:lnTo>
                                      <a:pt x="970140" y="84150"/>
                                    </a:lnTo>
                                    <a:lnTo>
                                      <a:pt x="1028115" y="258127"/>
                                    </a:lnTo>
                                    <a:lnTo>
                                      <a:pt x="1098003" y="258127"/>
                                    </a:lnTo>
                                    <a:close/>
                                  </a:path>
                                </a:pathLst>
                              </a:custGeom>
                              <a:solidFill>
                                <a:srgbClr val="231F20"/>
                              </a:solidFill>
                              <a:ln w="0">
                                <a:no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21" name="Image 5"/>
                              <pic:cNvPicPr/>
                            </pic:nvPicPr>
                            <pic:blipFill>
                              <a:blip r:embed="rId4"/>
                              <a:stretch/>
                            </pic:blipFill>
                            <pic:spPr>
                              <a:xfrm>
                                <a:off x="1137240" y="184320"/>
                                <a:ext cx="58320" cy="64800"/>
                              </a:xfrm>
                              <a:prstGeom prst="rect">
                                <a:avLst/>
                              </a:prstGeom>
                              <a:noFill/>
                              <a:ln w="0">
                                <a:noFill/>
                              </a:ln>
                            </pic:spPr>
                          </pic:pic>
                          <pic:pic xmlns:pic="http://schemas.openxmlformats.org/drawingml/2006/picture">
                            <pic:nvPicPr>
                              <pic:cNvPr id="22" name="Image 6"/>
                              <pic:cNvPicPr/>
                            </pic:nvPicPr>
                            <pic:blipFill>
                              <a:blip r:embed="rId5"/>
                              <a:stretch/>
                            </pic:blipFill>
                            <pic:spPr>
                              <a:xfrm>
                                <a:off x="1306800" y="6480"/>
                                <a:ext cx="199440" cy="255960"/>
                              </a:xfrm>
                              <a:prstGeom prst="rect">
                                <a:avLst/>
                              </a:prstGeom>
                              <a:noFill/>
                              <a:ln w="0">
                                <a:noFill/>
                              </a:ln>
                            </pic:spPr>
                          </pic:pic>
                        </wpg:wgp>
                      </a:graphicData>
                    </a:graphic>
                  </wp:anchor>
                </w:drawing>
              </mc:Choice>
              <mc:Fallback xmlns:pic="http://schemas.openxmlformats.org/drawingml/2006/picture">
                <w:pict>
                  <v:group id="shape_0" alt="Group 1" style="position:absolute;margin-left:28.75pt;margin-top:-0.05pt;width:153pt;height:21.35pt" coordorigin="575,-1" coordsize="3060,427">
                    <v:shape id="shape_0" stroked="f" o:allowincell="t" style="position:absolute;left:2983;top:13;width:651;height:397;mso-wrap-style:none;v-text-anchor:middle;mso-position-horizontal-relative:page;mso-position-vertical-relative:margin" type="_x0000_t75">
                      <v:imagedata r:id="rId6" o:detectmouseclick="t"/>
                      <v:stroke color="#3465a4" joinstyle="round" endcap="flat"/>
                      <w10:wrap type="none"/>
                    </v:shape>
                    <v:shape id="shape_0" stroked="f" o:allowincell="t" style="position:absolute;left:575;top:9;width:281;height:402;mso-wrap-style:none;v-text-anchor:middle;mso-position-horizontal-relative:page;mso-position-vertical-relative:margin" type="_x0000_t75">
                      <v:imagedata r:id="rId7" o:detectmouseclick="t"/>
                      <v:stroke color="#3465a4" joinstyle="round" endcap="flat"/>
                      <w10:wrap type="none"/>
                    </v:shape>
                    <v:shape id="shape_0" stroked="f" o:allowincell="t" style="position:absolute;left:2366;top:289;width:91;height:101;mso-wrap-style:none;v-text-anchor:middle;mso-position-horizontal-relative:page;mso-position-vertical-relative:margin" type="_x0000_t75">
                      <v:imagedata r:id="rId8" o:detectmouseclick="t"/>
                      <v:stroke color="#3465a4" joinstyle="round" endcap="flat"/>
                      <w10:wrap type="none"/>
                    </v:shape>
                    <v:shape id="shape_0" stroked="f" o:allowincell="t" style="position:absolute;left:2633;top:9;width:313;height:402;mso-wrap-style:none;v-text-anchor:middle;mso-position-horizontal-relative:page;mso-position-vertical-relative:margin" type="_x0000_t75">
                      <v:imagedata r:id="rId9" o:detectmouseclick="t"/>
                      <v:stroke color="#3465a4" joinstyle="round" endcap="flat"/>
                      <w10:wrap type="none"/>
                    </v:shape>
                  </v:group>
                </w:pict>
              </mc:Fallback>
            </mc:AlternateContent>
          </w:r>
        </w:p>
      </w:tc>
      <w:tc>
        <w:tcPr>
          <w:tcW w:w="425" w:type="dxa"/>
          <w:tcBorders>
            <w:top w:val="nil"/>
            <w:left w:val="nil"/>
            <w:bottom w:val="nil"/>
            <w:right w:val="nil"/>
          </w:tcBorders>
          <w:vAlign w:val="center"/>
        </w:tcPr>
        <w:p w14:paraId="0B63BB81" w14:textId="77777777" w:rsidR="001A0335" w:rsidRDefault="00000000">
          <w:pPr>
            <w:widowControl w:val="0"/>
            <w:spacing w:line="240" w:lineRule="auto"/>
            <w:rPr>
              <w:lang w:val="en-US" w:eastAsia="en-US"/>
            </w:rPr>
          </w:pPr>
          <w:r>
            <w:rPr>
              <w:noProof/>
              <w:lang w:val="en-US" w:eastAsia="en-US"/>
            </w:rPr>
            <w:drawing>
              <wp:anchor distT="0" distB="0" distL="0" distR="0" simplePos="0" relativeHeight="251659264" behindDoc="1" locked="0" layoutInCell="1" allowOverlap="1" wp14:anchorId="21FD46D9" wp14:editId="0C93B3CC">
                <wp:simplePos x="0" y="0"/>
                <wp:positionH relativeFrom="column">
                  <wp:posOffset>-24130</wp:posOffset>
                </wp:positionH>
                <wp:positionV relativeFrom="paragraph">
                  <wp:posOffset>-8255</wp:posOffset>
                </wp:positionV>
                <wp:extent cx="179705" cy="179705"/>
                <wp:effectExtent l="0" t="0" r="0" b="0"/>
                <wp:wrapNone/>
                <wp:docPr id="2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16"/>
                        <pic:cNvPicPr>
                          <a:picLocks noChangeAspect="1" noChangeArrowheads="1"/>
                        </pic:cNvPicPr>
                      </pic:nvPicPr>
                      <pic:blipFill>
                        <a:blip r:embed="rId10"/>
                        <a:stretch>
                          <a:fillRect/>
                        </a:stretch>
                      </pic:blipFill>
                      <pic:spPr bwMode="auto">
                        <a:xfrm>
                          <a:off x="0" y="0"/>
                          <a:ext cx="179705" cy="179705"/>
                        </a:xfrm>
                        <a:prstGeom prst="rect">
                          <a:avLst/>
                        </a:prstGeom>
                        <a:noFill/>
                      </pic:spPr>
                    </pic:pic>
                  </a:graphicData>
                </a:graphic>
              </wp:anchor>
            </w:drawing>
          </w:r>
        </w:p>
      </w:tc>
      <w:tc>
        <w:tcPr>
          <w:tcW w:w="3832" w:type="dxa"/>
          <w:tcBorders>
            <w:top w:val="nil"/>
            <w:left w:val="nil"/>
            <w:bottom w:val="nil"/>
            <w:right w:val="nil"/>
          </w:tcBorders>
          <w:vAlign w:val="center"/>
        </w:tcPr>
        <w:p w14:paraId="0C1CF552" w14:textId="77777777" w:rsidR="001A0335" w:rsidRDefault="00000000">
          <w:pPr>
            <w:widowControl w:val="0"/>
            <w:spacing w:line="240" w:lineRule="auto"/>
            <w:rPr>
              <w:sz w:val="16"/>
              <w:szCs w:val="16"/>
            </w:rPr>
          </w:pPr>
          <w:r>
            <w:rPr>
              <w:sz w:val="16"/>
              <w:szCs w:val="16"/>
              <w:lang w:val="en-US" w:eastAsia="en-US"/>
            </w:rPr>
            <w:t>+48</w:t>
          </w:r>
          <w:r>
            <w:rPr>
              <w:spacing w:val="-1"/>
              <w:sz w:val="16"/>
              <w:szCs w:val="16"/>
              <w:lang w:val="en-US" w:eastAsia="en-US"/>
            </w:rPr>
            <w:t xml:space="preserve"> </w:t>
          </w:r>
          <w:r>
            <w:rPr>
              <w:sz w:val="16"/>
              <w:szCs w:val="16"/>
              <w:lang w:val="en-US" w:eastAsia="en-US"/>
            </w:rPr>
            <w:t>33</w:t>
          </w:r>
          <w:r>
            <w:rPr>
              <w:spacing w:val="-1"/>
              <w:sz w:val="16"/>
              <w:szCs w:val="16"/>
              <w:lang w:val="en-US" w:eastAsia="en-US"/>
            </w:rPr>
            <w:t xml:space="preserve"> </w:t>
          </w:r>
          <w:r>
            <w:rPr>
              <w:sz w:val="16"/>
              <w:szCs w:val="16"/>
              <w:lang w:val="en-US" w:eastAsia="en-US"/>
            </w:rPr>
            <w:t>811 89</w:t>
          </w:r>
          <w:r>
            <w:rPr>
              <w:spacing w:val="-2"/>
              <w:sz w:val="16"/>
              <w:szCs w:val="16"/>
              <w:lang w:val="en-US" w:eastAsia="en-US"/>
            </w:rPr>
            <w:t xml:space="preserve"> </w:t>
          </w:r>
          <w:r>
            <w:rPr>
              <w:spacing w:val="-5"/>
              <w:sz w:val="16"/>
              <w:szCs w:val="16"/>
              <w:lang w:val="en-US" w:eastAsia="en-US"/>
            </w:rPr>
            <w:t>10</w:t>
          </w:r>
        </w:p>
      </w:tc>
      <w:tc>
        <w:tcPr>
          <w:tcW w:w="3542" w:type="dxa"/>
          <w:tcBorders>
            <w:top w:val="nil"/>
            <w:left w:val="nil"/>
            <w:bottom w:val="nil"/>
            <w:right w:val="nil"/>
          </w:tcBorders>
          <w:vAlign w:val="center"/>
        </w:tcPr>
        <w:p w14:paraId="4DFBF9C5" w14:textId="77777777" w:rsidR="001A0335" w:rsidRDefault="00000000">
          <w:pPr>
            <w:widowControl w:val="0"/>
            <w:spacing w:line="240" w:lineRule="auto"/>
            <w:rPr>
              <w:sz w:val="16"/>
              <w:szCs w:val="16"/>
            </w:rPr>
          </w:pPr>
          <w:r>
            <w:rPr>
              <w:color w:val="231F20"/>
              <w:sz w:val="16"/>
              <w:szCs w:val="16"/>
              <w:lang w:val="en-US" w:eastAsia="en-US"/>
            </w:rPr>
            <w:t xml:space="preserve">REGON: </w:t>
          </w:r>
          <w:r>
            <w:rPr>
              <w:color w:val="231F20"/>
              <w:spacing w:val="-2"/>
              <w:sz w:val="16"/>
              <w:szCs w:val="16"/>
              <w:lang w:val="en-US" w:eastAsia="en-US"/>
            </w:rPr>
            <w:t>386408621</w:t>
          </w:r>
        </w:p>
      </w:tc>
    </w:tr>
    <w:tr w:rsidR="001A0335" w14:paraId="787D13C4" w14:textId="77777777">
      <w:trPr>
        <w:trHeight w:val="397"/>
      </w:trPr>
      <w:tc>
        <w:tcPr>
          <w:tcW w:w="4109" w:type="dxa"/>
          <w:tcBorders>
            <w:top w:val="nil"/>
            <w:left w:val="nil"/>
            <w:bottom w:val="nil"/>
            <w:right w:val="nil"/>
          </w:tcBorders>
          <w:vAlign w:val="center"/>
        </w:tcPr>
        <w:p w14:paraId="4BA292D3" w14:textId="77777777" w:rsidR="001A0335" w:rsidRDefault="001A0335">
          <w:pPr>
            <w:widowControl w:val="0"/>
            <w:spacing w:line="240" w:lineRule="auto"/>
            <w:rPr>
              <w:lang w:val="en-US" w:eastAsia="en-US"/>
            </w:rPr>
          </w:pPr>
        </w:p>
      </w:tc>
      <w:tc>
        <w:tcPr>
          <w:tcW w:w="425" w:type="dxa"/>
          <w:tcBorders>
            <w:top w:val="nil"/>
            <w:left w:val="nil"/>
            <w:bottom w:val="nil"/>
            <w:right w:val="nil"/>
          </w:tcBorders>
          <w:vAlign w:val="center"/>
        </w:tcPr>
        <w:p w14:paraId="36E786C3" w14:textId="77777777" w:rsidR="001A0335" w:rsidRDefault="00000000">
          <w:pPr>
            <w:widowControl w:val="0"/>
            <w:spacing w:line="240" w:lineRule="auto"/>
            <w:rPr>
              <w:lang w:val="en-US" w:eastAsia="en-US"/>
            </w:rPr>
          </w:pPr>
          <w:r>
            <w:rPr>
              <w:noProof/>
              <w:lang w:val="en-US" w:eastAsia="en-US"/>
            </w:rPr>
            <w:drawing>
              <wp:anchor distT="0" distB="0" distL="0" distR="0" simplePos="0" relativeHeight="251661312" behindDoc="1" locked="0" layoutInCell="1" allowOverlap="1" wp14:anchorId="19655F18" wp14:editId="60FDE838">
                <wp:simplePos x="0" y="0"/>
                <wp:positionH relativeFrom="column">
                  <wp:posOffset>-14605</wp:posOffset>
                </wp:positionH>
                <wp:positionV relativeFrom="paragraph">
                  <wp:posOffset>8255</wp:posOffset>
                </wp:positionV>
                <wp:extent cx="179705" cy="179705"/>
                <wp:effectExtent l="0" t="0" r="0" b="0"/>
                <wp:wrapNone/>
                <wp:docPr id="24"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17"/>
                        <pic:cNvPicPr>
                          <a:picLocks noChangeAspect="1" noChangeArrowheads="1"/>
                        </pic:cNvPicPr>
                      </pic:nvPicPr>
                      <pic:blipFill>
                        <a:blip r:embed="rId11"/>
                        <a:stretch>
                          <a:fillRect/>
                        </a:stretch>
                      </pic:blipFill>
                      <pic:spPr bwMode="auto">
                        <a:xfrm>
                          <a:off x="0" y="0"/>
                          <a:ext cx="179705" cy="179705"/>
                        </a:xfrm>
                        <a:prstGeom prst="rect">
                          <a:avLst/>
                        </a:prstGeom>
                        <a:noFill/>
                      </pic:spPr>
                    </pic:pic>
                  </a:graphicData>
                </a:graphic>
              </wp:anchor>
            </w:drawing>
          </w:r>
        </w:p>
      </w:tc>
      <w:tc>
        <w:tcPr>
          <w:tcW w:w="3832" w:type="dxa"/>
          <w:tcBorders>
            <w:top w:val="nil"/>
            <w:left w:val="nil"/>
            <w:bottom w:val="nil"/>
            <w:right w:val="nil"/>
          </w:tcBorders>
          <w:vAlign w:val="center"/>
        </w:tcPr>
        <w:p w14:paraId="6B29C612" w14:textId="77777777" w:rsidR="001A0335" w:rsidRDefault="00000000">
          <w:pPr>
            <w:widowControl w:val="0"/>
            <w:spacing w:line="240" w:lineRule="auto"/>
            <w:rPr>
              <w:sz w:val="16"/>
              <w:szCs w:val="16"/>
            </w:rPr>
          </w:pPr>
          <w:r>
            <w:rPr>
              <w:sz w:val="16"/>
              <w:szCs w:val="16"/>
              <w:lang w:val="en-US" w:eastAsia="en-US"/>
            </w:rPr>
            <w:t>kontakt@bogmar.net</w:t>
          </w:r>
        </w:p>
      </w:tc>
      <w:tc>
        <w:tcPr>
          <w:tcW w:w="3542" w:type="dxa"/>
          <w:tcBorders>
            <w:top w:val="nil"/>
            <w:left w:val="nil"/>
            <w:bottom w:val="nil"/>
            <w:right w:val="nil"/>
          </w:tcBorders>
          <w:vAlign w:val="center"/>
        </w:tcPr>
        <w:p w14:paraId="3CA09B92" w14:textId="77777777" w:rsidR="001A0335" w:rsidRDefault="00000000">
          <w:pPr>
            <w:widowControl w:val="0"/>
            <w:spacing w:line="240" w:lineRule="auto"/>
            <w:rPr>
              <w:sz w:val="16"/>
              <w:szCs w:val="16"/>
            </w:rPr>
          </w:pPr>
          <w:r>
            <w:rPr>
              <w:color w:val="231F20"/>
              <w:sz w:val="16"/>
              <w:szCs w:val="16"/>
              <w:lang w:val="en-US" w:eastAsia="en-US"/>
            </w:rPr>
            <w:t>KRS:</w:t>
          </w:r>
          <w:r>
            <w:rPr>
              <w:color w:val="231F20"/>
              <w:spacing w:val="-2"/>
              <w:sz w:val="16"/>
              <w:szCs w:val="16"/>
              <w:lang w:val="en-US" w:eastAsia="en-US"/>
            </w:rPr>
            <w:t xml:space="preserve"> 0000857271</w:t>
          </w:r>
        </w:p>
      </w:tc>
    </w:tr>
  </w:tbl>
  <w:p w14:paraId="716C3D56" w14:textId="77777777" w:rsidR="001A0335" w:rsidRDefault="001A0335">
    <w:pPr>
      <w:pStyle w:val="Stopka"/>
    </w:pPr>
  </w:p>
  <w:p w14:paraId="607A0540" w14:textId="77777777" w:rsidR="001A0335" w:rsidRDefault="001A0335">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0F2E6" w14:textId="77777777" w:rsidR="001A0335" w:rsidRDefault="001A0335">
    <w:pPr>
      <w:pStyle w:val="Stopka"/>
    </w:pPr>
  </w:p>
  <w:tbl>
    <w:tblPr>
      <w:tblStyle w:val="Tabela-Siatka"/>
      <w:tblW w:w="11908" w:type="dxa"/>
      <w:tblInd w:w="-851" w:type="dxa"/>
      <w:tblLayout w:type="fixed"/>
      <w:tblLook w:val="04A0" w:firstRow="1" w:lastRow="0" w:firstColumn="1" w:lastColumn="0" w:noHBand="0" w:noVBand="1"/>
    </w:tblPr>
    <w:tblGrid>
      <w:gridCol w:w="4109"/>
      <w:gridCol w:w="425"/>
      <w:gridCol w:w="3832"/>
      <w:gridCol w:w="3542"/>
    </w:tblGrid>
    <w:tr w:rsidR="001A0335" w14:paraId="216DDEDA" w14:textId="77777777">
      <w:trPr>
        <w:trHeight w:val="397"/>
      </w:trPr>
      <w:tc>
        <w:tcPr>
          <w:tcW w:w="4109" w:type="dxa"/>
          <w:tcBorders>
            <w:top w:val="nil"/>
            <w:left w:val="nil"/>
            <w:bottom w:val="nil"/>
            <w:right w:val="nil"/>
          </w:tcBorders>
          <w:vAlign w:val="center"/>
        </w:tcPr>
        <w:p w14:paraId="31B31388" w14:textId="77777777" w:rsidR="001A0335" w:rsidRDefault="001A0335">
          <w:pPr>
            <w:widowControl w:val="0"/>
            <w:spacing w:line="240" w:lineRule="auto"/>
            <w:rPr>
              <w:lang w:val="en-US" w:eastAsia="en-US"/>
            </w:rPr>
          </w:pPr>
        </w:p>
      </w:tc>
      <w:tc>
        <w:tcPr>
          <w:tcW w:w="425" w:type="dxa"/>
          <w:tcBorders>
            <w:top w:val="nil"/>
            <w:left w:val="nil"/>
            <w:bottom w:val="nil"/>
            <w:right w:val="nil"/>
          </w:tcBorders>
          <w:vAlign w:val="center"/>
        </w:tcPr>
        <w:p w14:paraId="3E01282A" w14:textId="77777777" w:rsidR="001A0335" w:rsidRDefault="00000000">
          <w:pPr>
            <w:widowControl w:val="0"/>
            <w:spacing w:line="240" w:lineRule="auto"/>
            <w:rPr>
              <w:lang w:val="en-US" w:eastAsia="en-US"/>
            </w:rPr>
          </w:pPr>
          <w:r>
            <w:rPr>
              <w:noProof/>
              <w:lang w:val="en-US" w:eastAsia="en-US"/>
            </w:rPr>
            <w:drawing>
              <wp:anchor distT="0" distB="0" distL="0" distR="0" simplePos="0" relativeHeight="251656192" behindDoc="1" locked="0" layoutInCell="1" allowOverlap="1" wp14:anchorId="07E4C920" wp14:editId="6F047796">
                <wp:simplePos x="0" y="0"/>
                <wp:positionH relativeFrom="page">
                  <wp:posOffset>34925</wp:posOffset>
                </wp:positionH>
                <wp:positionV relativeFrom="margin">
                  <wp:posOffset>-31115</wp:posOffset>
                </wp:positionV>
                <wp:extent cx="179705" cy="179705"/>
                <wp:effectExtent l="0" t="0" r="0" b="0"/>
                <wp:wrapNone/>
                <wp:docPr id="2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14"/>
                        <pic:cNvPicPr>
                          <a:picLocks noChangeAspect="1" noChangeArrowheads="1"/>
                        </pic:cNvPicPr>
                      </pic:nvPicPr>
                      <pic:blipFill>
                        <a:blip r:embed="rId1"/>
                        <a:stretch>
                          <a:fillRect/>
                        </a:stretch>
                      </pic:blipFill>
                      <pic:spPr bwMode="auto">
                        <a:xfrm>
                          <a:off x="0" y="0"/>
                          <a:ext cx="179705" cy="179705"/>
                        </a:xfrm>
                        <a:prstGeom prst="rect">
                          <a:avLst/>
                        </a:prstGeom>
                        <a:noFill/>
                      </pic:spPr>
                    </pic:pic>
                  </a:graphicData>
                </a:graphic>
              </wp:anchor>
            </w:drawing>
          </w:r>
        </w:p>
      </w:tc>
      <w:tc>
        <w:tcPr>
          <w:tcW w:w="3832" w:type="dxa"/>
          <w:tcBorders>
            <w:top w:val="nil"/>
            <w:left w:val="nil"/>
            <w:bottom w:val="nil"/>
            <w:right w:val="nil"/>
          </w:tcBorders>
          <w:vAlign w:val="center"/>
        </w:tcPr>
        <w:p w14:paraId="4D6EB257" w14:textId="77777777" w:rsidR="001A0335" w:rsidRDefault="00000000">
          <w:pPr>
            <w:widowControl w:val="0"/>
            <w:spacing w:line="240" w:lineRule="auto"/>
            <w:rPr>
              <w:sz w:val="16"/>
              <w:szCs w:val="16"/>
            </w:rPr>
          </w:pPr>
          <w:r>
            <w:rPr>
              <w:sz w:val="16"/>
              <w:szCs w:val="16"/>
              <w:lang w:val="en-US" w:eastAsia="en-US"/>
            </w:rPr>
            <w:t>ul. Jana Sobieskiego 160, 43-300 Bielsko-Biała</w:t>
          </w:r>
        </w:p>
      </w:tc>
      <w:tc>
        <w:tcPr>
          <w:tcW w:w="3542" w:type="dxa"/>
          <w:tcBorders>
            <w:top w:val="nil"/>
            <w:left w:val="nil"/>
            <w:bottom w:val="nil"/>
            <w:right w:val="nil"/>
          </w:tcBorders>
          <w:vAlign w:val="center"/>
        </w:tcPr>
        <w:p w14:paraId="2ABCA0B4" w14:textId="77777777" w:rsidR="001A0335" w:rsidRDefault="00000000">
          <w:pPr>
            <w:widowControl w:val="0"/>
            <w:spacing w:line="240" w:lineRule="auto"/>
            <w:rPr>
              <w:sz w:val="16"/>
              <w:szCs w:val="16"/>
            </w:rPr>
          </w:pPr>
          <w:r>
            <w:rPr>
              <w:color w:val="231F20"/>
              <w:sz w:val="16"/>
              <w:szCs w:val="16"/>
              <w:lang w:val="en-US" w:eastAsia="en-US"/>
            </w:rPr>
            <w:t>NIP:</w:t>
          </w:r>
          <w:r>
            <w:rPr>
              <w:color w:val="231F20"/>
              <w:spacing w:val="-1"/>
              <w:sz w:val="16"/>
              <w:szCs w:val="16"/>
              <w:lang w:val="en-US" w:eastAsia="en-US"/>
            </w:rPr>
            <w:t xml:space="preserve"> </w:t>
          </w:r>
          <w:r>
            <w:rPr>
              <w:color w:val="231F20"/>
              <w:spacing w:val="-2"/>
              <w:sz w:val="16"/>
              <w:szCs w:val="16"/>
              <w:lang w:val="en-US" w:eastAsia="en-US"/>
            </w:rPr>
            <w:t>5472219464</w:t>
          </w:r>
        </w:p>
      </w:tc>
    </w:tr>
    <w:tr w:rsidR="001A0335" w14:paraId="6F386012" w14:textId="77777777">
      <w:trPr>
        <w:trHeight w:val="397"/>
      </w:trPr>
      <w:tc>
        <w:tcPr>
          <w:tcW w:w="4109" w:type="dxa"/>
          <w:tcBorders>
            <w:top w:val="nil"/>
            <w:left w:val="nil"/>
            <w:bottom w:val="nil"/>
            <w:right w:val="nil"/>
          </w:tcBorders>
          <w:vAlign w:val="center"/>
        </w:tcPr>
        <w:p w14:paraId="0F0B1349" w14:textId="77777777" w:rsidR="001A0335" w:rsidRDefault="00000000">
          <w:pPr>
            <w:widowControl w:val="0"/>
            <w:spacing w:line="240" w:lineRule="auto"/>
            <w:rPr>
              <w:rFonts w:ascii="Indivisible SemiBold" w:hAnsi="Indivisible SemiBold"/>
              <w:b/>
              <w:sz w:val="16"/>
              <w:szCs w:val="16"/>
            </w:rPr>
          </w:pPr>
          <w:r>
            <w:rPr>
              <w:rFonts w:ascii="Indivisible SemiBold" w:hAnsi="Indivisible SemiBold"/>
              <w:b/>
              <w:noProof/>
              <w:sz w:val="16"/>
              <w:szCs w:val="16"/>
            </w:rPr>
            <mc:AlternateContent>
              <mc:Choice Requires="wpg">
                <w:drawing>
                  <wp:anchor distT="0" distB="0" distL="0" distR="0" simplePos="0" relativeHeight="251658240" behindDoc="1" locked="0" layoutInCell="1" allowOverlap="1" wp14:anchorId="196CA0B8" wp14:editId="775E639E">
                    <wp:simplePos x="0" y="0"/>
                    <wp:positionH relativeFrom="page">
                      <wp:posOffset>365125</wp:posOffset>
                    </wp:positionH>
                    <wp:positionV relativeFrom="margin">
                      <wp:posOffset>-635</wp:posOffset>
                    </wp:positionV>
                    <wp:extent cx="1943100" cy="271145"/>
                    <wp:effectExtent l="0" t="0" r="0" b="0"/>
                    <wp:wrapNone/>
                    <wp:docPr id="26" name="Group 1"/>
                    <wp:cNvGraphicFramePr/>
                    <a:graphic xmlns:a="http://schemas.openxmlformats.org/drawingml/2006/main">
                      <a:graphicData uri="http://schemas.microsoft.com/office/word/2010/wordprocessingGroup">
                        <wpg:wgp>
                          <wpg:cNvGrpSpPr/>
                          <wpg:grpSpPr>
                            <a:xfrm>
                              <a:off x="0" y="0"/>
                              <a:ext cx="1943280" cy="271080"/>
                              <a:chOff x="0" y="0"/>
                              <a:chExt cx="1943280" cy="271080"/>
                            </a:xfrm>
                          </wpg:grpSpPr>
                          <pic:pic xmlns:pic="http://schemas.openxmlformats.org/drawingml/2006/picture">
                            <pic:nvPicPr>
                              <pic:cNvPr id="27" name="Image 2"/>
                              <pic:cNvPicPr/>
                            </pic:nvPicPr>
                            <pic:blipFill>
                              <a:blip r:embed="rId2"/>
                              <a:stretch/>
                            </pic:blipFill>
                            <pic:spPr>
                              <a:xfrm>
                                <a:off x="1528920" y="9000"/>
                                <a:ext cx="414000" cy="252720"/>
                              </a:xfrm>
                              <a:prstGeom prst="rect">
                                <a:avLst/>
                              </a:prstGeom>
                              <a:noFill/>
                              <a:ln w="0">
                                <a:noFill/>
                              </a:ln>
                            </pic:spPr>
                          </pic:pic>
                          <pic:pic xmlns:pic="http://schemas.openxmlformats.org/drawingml/2006/picture">
                            <pic:nvPicPr>
                              <pic:cNvPr id="28" name="Image 3"/>
                              <pic:cNvPicPr/>
                            </pic:nvPicPr>
                            <pic:blipFill>
                              <a:blip r:embed="rId3"/>
                              <a:stretch/>
                            </pic:blipFill>
                            <pic:spPr>
                              <a:xfrm>
                                <a:off x="0" y="6480"/>
                                <a:ext cx="178920" cy="255960"/>
                              </a:xfrm>
                              <a:prstGeom prst="rect">
                                <a:avLst/>
                              </a:prstGeom>
                              <a:noFill/>
                              <a:ln w="0">
                                <a:noFill/>
                              </a:ln>
                            </pic:spPr>
                          </pic:pic>
                          <wps:wsp>
                            <wps:cNvPr id="29" name="Dowolny kształt: kształt 923999164"/>
                            <wps:cNvSpPr/>
                            <wps:spPr>
                              <a:xfrm>
                                <a:off x="192240" y="0"/>
                                <a:ext cx="1098720" cy="271080"/>
                              </a:xfrm>
                              <a:custGeom>
                                <a:avLst/>
                                <a:gdLst>
                                  <a:gd name="textAreaLeft" fmla="*/ 0 w 622800"/>
                                  <a:gd name="textAreaRight" fmla="*/ 624240 w 622800"/>
                                  <a:gd name="textAreaTop" fmla="*/ 0 h 153720"/>
                                  <a:gd name="textAreaBottom" fmla="*/ 155160 h 153720"/>
                                </a:gdLst>
                                <a:ahLst/>
                                <a:cxnLst/>
                                <a:rect l="textAreaLeft" t="textAreaTop" r="textAreaRight" b="textAreaBottom"/>
                                <a:pathLst>
                                  <a:path w="1098550" h="266700">
                                    <a:moveTo>
                                      <a:pt x="271005" y="132791"/>
                                    </a:moveTo>
                                    <a:lnTo>
                                      <a:pt x="264096" y="90944"/>
                                    </a:lnTo>
                                    <a:lnTo>
                                      <a:pt x="244868" y="54597"/>
                                    </a:lnTo>
                                    <a:lnTo>
                                      <a:pt x="215531" y="25933"/>
                                    </a:lnTo>
                                    <a:lnTo>
                                      <a:pt x="206108" y="21183"/>
                                    </a:lnTo>
                                    <a:lnTo>
                                      <a:pt x="206108" y="132791"/>
                                    </a:lnTo>
                                    <a:lnTo>
                                      <a:pt x="200571" y="159639"/>
                                    </a:lnTo>
                                    <a:lnTo>
                                      <a:pt x="185432" y="181571"/>
                                    </a:lnTo>
                                    <a:lnTo>
                                      <a:pt x="162991" y="196354"/>
                                    </a:lnTo>
                                    <a:lnTo>
                                      <a:pt x="135496" y="201777"/>
                                    </a:lnTo>
                                    <a:lnTo>
                                      <a:pt x="108013" y="196354"/>
                                    </a:lnTo>
                                    <a:lnTo>
                                      <a:pt x="85572" y="181571"/>
                                    </a:lnTo>
                                    <a:lnTo>
                                      <a:pt x="70434" y="159639"/>
                                    </a:lnTo>
                                    <a:lnTo>
                                      <a:pt x="64884" y="132791"/>
                                    </a:lnTo>
                                    <a:lnTo>
                                      <a:pt x="70434" y="105930"/>
                                    </a:lnTo>
                                    <a:lnTo>
                                      <a:pt x="85572" y="83997"/>
                                    </a:lnTo>
                                    <a:lnTo>
                                      <a:pt x="108013" y="69202"/>
                                    </a:lnTo>
                                    <a:lnTo>
                                      <a:pt x="135496" y="63779"/>
                                    </a:lnTo>
                                    <a:lnTo>
                                      <a:pt x="162991" y="69202"/>
                                    </a:lnTo>
                                    <a:lnTo>
                                      <a:pt x="185432" y="83997"/>
                                    </a:lnTo>
                                    <a:lnTo>
                                      <a:pt x="200571" y="105930"/>
                                    </a:lnTo>
                                    <a:lnTo>
                                      <a:pt x="206108" y="132791"/>
                                    </a:lnTo>
                                    <a:lnTo>
                                      <a:pt x="206108" y="21183"/>
                                    </a:lnTo>
                                    <a:lnTo>
                                      <a:pt x="178333" y="7137"/>
                                    </a:lnTo>
                                    <a:lnTo>
                                      <a:pt x="135496" y="381"/>
                                    </a:lnTo>
                                    <a:lnTo>
                                      <a:pt x="92671" y="7137"/>
                                    </a:lnTo>
                                    <a:lnTo>
                                      <a:pt x="55486" y="25933"/>
                                    </a:lnTo>
                                    <a:lnTo>
                                      <a:pt x="26149" y="54597"/>
                                    </a:lnTo>
                                    <a:lnTo>
                                      <a:pt x="6908" y="90944"/>
                                    </a:lnTo>
                                    <a:lnTo>
                                      <a:pt x="0" y="132791"/>
                                    </a:lnTo>
                                    <a:lnTo>
                                      <a:pt x="6908" y="174637"/>
                                    </a:lnTo>
                                    <a:lnTo>
                                      <a:pt x="26149" y="210985"/>
                                    </a:lnTo>
                                    <a:lnTo>
                                      <a:pt x="55486" y="239649"/>
                                    </a:lnTo>
                                    <a:lnTo>
                                      <a:pt x="92671" y="258445"/>
                                    </a:lnTo>
                                    <a:lnTo>
                                      <a:pt x="135496" y="265188"/>
                                    </a:lnTo>
                                    <a:lnTo>
                                      <a:pt x="178333" y="258445"/>
                                    </a:lnTo>
                                    <a:lnTo>
                                      <a:pt x="215531" y="239649"/>
                                    </a:lnTo>
                                    <a:lnTo>
                                      <a:pt x="244868" y="210985"/>
                                    </a:lnTo>
                                    <a:lnTo>
                                      <a:pt x="249745" y="201777"/>
                                    </a:lnTo>
                                    <a:lnTo>
                                      <a:pt x="264096" y="174637"/>
                                    </a:lnTo>
                                    <a:lnTo>
                                      <a:pt x="271005" y="132791"/>
                                    </a:lnTo>
                                    <a:close/>
                                    <a:moveTo>
                                      <a:pt x="535216" y="117576"/>
                                    </a:moveTo>
                                    <a:lnTo>
                                      <a:pt x="407022" y="117589"/>
                                    </a:lnTo>
                                    <a:lnTo>
                                      <a:pt x="407022" y="166509"/>
                                    </a:lnTo>
                                    <a:lnTo>
                                      <a:pt x="462051" y="166509"/>
                                    </a:lnTo>
                                    <a:lnTo>
                                      <a:pt x="460311" y="176720"/>
                                    </a:lnTo>
                                    <a:lnTo>
                                      <a:pt x="452843" y="191300"/>
                                    </a:lnTo>
                                    <a:lnTo>
                                      <a:pt x="436194" y="204368"/>
                                    </a:lnTo>
                                    <a:lnTo>
                                      <a:pt x="406971" y="210032"/>
                                    </a:lnTo>
                                    <a:lnTo>
                                      <a:pt x="380619" y="204000"/>
                                    </a:lnTo>
                                    <a:lnTo>
                                      <a:pt x="361022" y="187566"/>
                                    </a:lnTo>
                                    <a:lnTo>
                                      <a:pt x="348805" y="163182"/>
                                    </a:lnTo>
                                    <a:lnTo>
                                      <a:pt x="344589" y="133324"/>
                                    </a:lnTo>
                                    <a:lnTo>
                                      <a:pt x="348805" y="103466"/>
                                    </a:lnTo>
                                    <a:lnTo>
                                      <a:pt x="361022" y="79095"/>
                                    </a:lnTo>
                                    <a:lnTo>
                                      <a:pt x="380619" y="62649"/>
                                    </a:lnTo>
                                    <a:lnTo>
                                      <a:pt x="406971" y="56629"/>
                                    </a:lnTo>
                                    <a:lnTo>
                                      <a:pt x="424180" y="59321"/>
                                    </a:lnTo>
                                    <a:lnTo>
                                      <a:pt x="439204" y="66954"/>
                                    </a:lnTo>
                                    <a:lnTo>
                                      <a:pt x="451637" y="78790"/>
                                    </a:lnTo>
                                    <a:lnTo>
                                      <a:pt x="461073" y="94119"/>
                                    </a:lnTo>
                                    <a:lnTo>
                                      <a:pt x="522986" y="67932"/>
                                    </a:lnTo>
                                    <a:lnTo>
                                      <a:pt x="503351" y="40208"/>
                                    </a:lnTo>
                                    <a:lnTo>
                                      <a:pt x="477113" y="18757"/>
                                    </a:lnTo>
                                    <a:lnTo>
                                      <a:pt x="445160" y="4914"/>
                                    </a:lnTo>
                                    <a:lnTo>
                                      <a:pt x="408419" y="0"/>
                                    </a:lnTo>
                                    <a:lnTo>
                                      <a:pt x="363258" y="6794"/>
                                    </a:lnTo>
                                    <a:lnTo>
                                      <a:pt x="326974" y="25717"/>
                                    </a:lnTo>
                                    <a:lnTo>
                                      <a:pt x="300228" y="54584"/>
                                    </a:lnTo>
                                    <a:lnTo>
                                      <a:pt x="283692" y="91186"/>
                                    </a:lnTo>
                                    <a:lnTo>
                                      <a:pt x="278028" y="133324"/>
                                    </a:lnTo>
                                    <a:lnTo>
                                      <a:pt x="283692" y="175463"/>
                                    </a:lnTo>
                                    <a:lnTo>
                                      <a:pt x="300228" y="212051"/>
                                    </a:lnTo>
                                    <a:lnTo>
                                      <a:pt x="326974" y="240919"/>
                                    </a:lnTo>
                                    <a:lnTo>
                                      <a:pt x="363258" y="259842"/>
                                    </a:lnTo>
                                    <a:lnTo>
                                      <a:pt x="408419" y="266636"/>
                                    </a:lnTo>
                                    <a:lnTo>
                                      <a:pt x="437248" y="263601"/>
                                    </a:lnTo>
                                    <a:lnTo>
                                      <a:pt x="470649" y="251587"/>
                                    </a:lnTo>
                                    <a:lnTo>
                                      <a:pt x="502310" y="226174"/>
                                    </a:lnTo>
                                    <a:lnTo>
                                      <a:pt x="525945" y="182968"/>
                                    </a:lnTo>
                                    <a:lnTo>
                                      <a:pt x="535216" y="117576"/>
                                    </a:lnTo>
                                    <a:close/>
                                    <a:moveTo>
                                      <a:pt x="1098003" y="258127"/>
                                    </a:moveTo>
                                    <a:lnTo>
                                      <a:pt x="1007148" y="6527"/>
                                    </a:lnTo>
                                    <a:lnTo>
                                      <a:pt x="933094" y="6527"/>
                                    </a:lnTo>
                                    <a:lnTo>
                                      <a:pt x="845273" y="249796"/>
                                    </a:lnTo>
                                    <a:lnTo>
                                      <a:pt x="804583" y="6515"/>
                                    </a:lnTo>
                                    <a:lnTo>
                                      <a:pt x="741680" y="6527"/>
                                    </a:lnTo>
                                    <a:lnTo>
                                      <a:pt x="692797" y="141770"/>
                                    </a:lnTo>
                                    <a:lnTo>
                                      <a:pt x="643877" y="6527"/>
                                    </a:lnTo>
                                    <a:lnTo>
                                      <a:pt x="580986" y="6553"/>
                                    </a:lnTo>
                                    <a:lnTo>
                                      <a:pt x="538911" y="258127"/>
                                    </a:lnTo>
                                    <a:lnTo>
                                      <a:pt x="601802" y="258127"/>
                                    </a:lnTo>
                                    <a:lnTo>
                                      <a:pt x="623608" y="115989"/>
                                    </a:lnTo>
                                    <a:lnTo>
                                      <a:pt x="678954" y="258127"/>
                                    </a:lnTo>
                                    <a:lnTo>
                                      <a:pt x="706628" y="258127"/>
                                    </a:lnTo>
                                    <a:lnTo>
                                      <a:pt x="761974" y="115989"/>
                                    </a:lnTo>
                                    <a:lnTo>
                                      <a:pt x="783767" y="258127"/>
                                    </a:lnTo>
                                    <a:lnTo>
                                      <a:pt x="842264" y="258127"/>
                                    </a:lnTo>
                                    <a:lnTo>
                                      <a:pt x="846670" y="258127"/>
                                    </a:lnTo>
                                    <a:lnTo>
                                      <a:pt x="912139" y="258127"/>
                                    </a:lnTo>
                                    <a:lnTo>
                                      <a:pt x="970140" y="84150"/>
                                    </a:lnTo>
                                    <a:lnTo>
                                      <a:pt x="1028115" y="258127"/>
                                    </a:lnTo>
                                    <a:lnTo>
                                      <a:pt x="1098003" y="258127"/>
                                    </a:lnTo>
                                    <a:close/>
                                  </a:path>
                                </a:pathLst>
                              </a:custGeom>
                              <a:solidFill>
                                <a:srgbClr val="231F20"/>
                              </a:solidFill>
                              <a:ln w="0">
                                <a:no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30" name="Image 5"/>
                              <pic:cNvPicPr/>
                            </pic:nvPicPr>
                            <pic:blipFill>
                              <a:blip r:embed="rId4"/>
                              <a:stretch/>
                            </pic:blipFill>
                            <pic:spPr>
                              <a:xfrm>
                                <a:off x="1137240" y="184320"/>
                                <a:ext cx="58320" cy="64800"/>
                              </a:xfrm>
                              <a:prstGeom prst="rect">
                                <a:avLst/>
                              </a:prstGeom>
                              <a:noFill/>
                              <a:ln w="0">
                                <a:noFill/>
                              </a:ln>
                            </pic:spPr>
                          </pic:pic>
                          <pic:pic xmlns:pic="http://schemas.openxmlformats.org/drawingml/2006/picture">
                            <pic:nvPicPr>
                              <pic:cNvPr id="31" name="Image 6"/>
                              <pic:cNvPicPr/>
                            </pic:nvPicPr>
                            <pic:blipFill>
                              <a:blip r:embed="rId5"/>
                              <a:stretch/>
                            </pic:blipFill>
                            <pic:spPr>
                              <a:xfrm>
                                <a:off x="1306800" y="6480"/>
                                <a:ext cx="199440" cy="255960"/>
                              </a:xfrm>
                              <a:prstGeom prst="rect">
                                <a:avLst/>
                              </a:prstGeom>
                              <a:noFill/>
                              <a:ln w="0">
                                <a:noFill/>
                              </a:ln>
                            </pic:spPr>
                          </pic:pic>
                        </wpg:wgp>
                      </a:graphicData>
                    </a:graphic>
                  </wp:anchor>
                </w:drawing>
              </mc:Choice>
              <mc:Fallback xmlns:pic="http://schemas.openxmlformats.org/drawingml/2006/picture">
                <w:pict>
                  <v:group id="shape_0" alt="Group 1" style="position:absolute;margin-left:28.75pt;margin-top:-0.05pt;width:153pt;height:21.35pt" coordorigin="575,-1" coordsize="3060,427">
                    <v:shape id="shape_0" stroked="f" o:allowincell="t" style="position:absolute;left:2983;top:13;width:651;height:397;mso-wrap-style:none;v-text-anchor:middle;mso-position-horizontal-relative:page;mso-position-vertical-relative:margin" type="_x0000_t75">
                      <v:imagedata r:id="rId6" o:detectmouseclick="t"/>
                      <v:stroke color="#3465a4" joinstyle="round" endcap="flat"/>
                      <w10:wrap type="none"/>
                    </v:shape>
                    <v:shape id="shape_0" stroked="f" o:allowincell="t" style="position:absolute;left:575;top:9;width:281;height:402;mso-wrap-style:none;v-text-anchor:middle;mso-position-horizontal-relative:page;mso-position-vertical-relative:margin" type="_x0000_t75">
                      <v:imagedata r:id="rId7" o:detectmouseclick="t"/>
                      <v:stroke color="#3465a4" joinstyle="round" endcap="flat"/>
                      <w10:wrap type="none"/>
                    </v:shape>
                    <v:shape id="shape_0" stroked="f" o:allowincell="t" style="position:absolute;left:2366;top:289;width:91;height:101;mso-wrap-style:none;v-text-anchor:middle;mso-position-horizontal-relative:page;mso-position-vertical-relative:margin" type="_x0000_t75">
                      <v:imagedata r:id="rId8" o:detectmouseclick="t"/>
                      <v:stroke color="#3465a4" joinstyle="round" endcap="flat"/>
                      <w10:wrap type="none"/>
                    </v:shape>
                    <v:shape id="shape_0" stroked="f" o:allowincell="t" style="position:absolute;left:2633;top:9;width:313;height:402;mso-wrap-style:none;v-text-anchor:middle;mso-position-horizontal-relative:page;mso-position-vertical-relative:margin" type="_x0000_t75">
                      <v:imagedata r:id="rId9" o:detectmouseclick="t"/>
                      <v:stroke color="#3465a4" joinstyle="round" endcap="flat"/>
                      <w10:wrap type="none"/>
                    </v:shape>
                  </v:group>
                </w:pict>
              </mc:Fallback>
            </mc:AlternateContent>
          </w:r>
        </w:p>
      </w:tc>
      <w:tc>
        <w:tcPr>
          <w:tcW w:w="425" w:type="dxa"/>
          <w:tcBorders>
            <w:top w:val="nil"/>
            <w:left w:val="nil"/>
            <w:bottom w:val="nil"/>
            <w:right w:val="nil"/>
          </w:tcBorders>
          <w:vAlign w:val="center"/>
        </w:tcPr>
        <w:p w14:paraId="36EF92F0" w14:textId="77777777" w:rsidR="001A0335" w:rsidRDefault="00000000">
          <w:pPr>
            <w:widowControl w:val="0"/>
            <w:spacing w:line="240" w:lineRule="auto"/>
            <w:rPr>
              <w:lang w:val="en-US" w:eastAsia="en-US"/>
            </w:rPr>
          </w:pPr>
          <w:r>
            <w:rPr>
              <w:noProof/>
              <w:lang w:val="en-US" w:eastAsia="en-US"/>
            </w:rPr>
            <w:drawing>
              <wp:anchor distT="0" distB="0" distL="0" distR="0" simplePos="0" relativeHeight="251660288" behindDoc="1" locked="0" layoutInCell="1" allowOverlap="1" wp14:anchorId="7B20AE1D" wp14:editId="2FC48958">
                <wp:simplePos x="0" y="0"/>
                <wp:positionH relativeFrom="column">
                  <wp:posOffset>-24130</wp:posOffset>
                </wp:positionH>
                <wp:positionV relativeFrom="paragraph">
                  <wp:posOffset>-8255</wp:posOffset>
                </wp:positionV>
                <wp:extent cx="179705" cy="179705"/>
                <wp:effectExtent l="0" t="0" r="0" b="0"/>
                <wp:wrapNone/>
                <wp:docPr id="3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16"/>
                        <pic:cNvPicPr>
                          <a:picLocks noChangeAspect="1" noChangeArrowheads="1"/>
                        </pic:cNvPicPr>
                      </pic:nvPicPr>
                      <pic:blipFill>
                        <a:blip r:embed="rId10"/>
                        <a:stretch>
                          <a:fillRect/>
                        </a:stretch>
                      </pic:blipFill>
                      <pic:spPr bwMode="auto">
                        <a:xfrm>
                          <a:off x="0" y="0"/>
                          <a:ext cx="179705" cy="179705"/>
                        </a:xfrm>
                        <a:prstGeom prst="rect">
                          <a:avLst/>
                        </a:prstGeom>
                        <a:noFill/>
                      </pic:spPr>
                    </pic:pic>
                  </a:graphicData>
                </a:graphic>
              </wp:anchor>
            </w:drawing>
          </w:r>
        </w:p>
      </w:tc>
      <w:tc>
        <w:tcPr>
          <w:tcW w:w="3832" w:type="dxa"/>
          <w:tcBorders>
            <w:top w:val="nil"/>
            <w:left w:val="nil"/>
            <w:bottom w:val="nil"/>
            <w:right w:val="nil"/>
          </w:tcBorders>
          <w:vAlign w:val="center"/>
        </w:tcPr>
        <w:p w14:paraId="1FE4DC9A" w14:textId="77777777" w:rsidR="001A0335" w:rsidRDefault="00000000">
          <w:pPr>
            <w:widowControl w:val="0"/>
            <w:spacing w:line="240" w:lineRule="auto"/>
            <w:rPr>
              <w:sz w:val="16"/>
              <w:szCs w:val="16"/>
            </w:rPr>
          </w:pPr>
          <w:r>
            <w:rPr>
              <w:sz w:val="16"/>
              <w:szCs w:val="16"/>
              <w:lang w:val="en-US" w:eastAsia="en-US"/>
            </w:rPr>
            <w:t>+48</w:t>
          </w:r>
          <w:r>
            <w:rPr>
              <w:spacing w:val="-1"/>
              <w:sz w:val="16"/>
              <w:szCs w:val="16"/>
              <w:lang w:val="en-US" w:eastAsia="en-US"/>
            </w:rPr>
            <w:t xml:space="preserve"> </w:t>
          </w:r>
          <w:r>
            <w:rPr>
              <w:sz w:val="16"/>
              <w:szCs w:val="16"/>
              <w:lang w:val="en-US" w:eastAsia="en-US"/>
            </w:rPr>
            <w:t>33</w:t>
          </w:r>
          <w:r>
            <w:rPr>
              <w:spacing w:val="-1"/>
              <w:sz w:val="16"/>
              <w:szCs w:val="16"/>
              <w:lang w:val="en-US" w:eastAsia="en-US"/>
            </w:rPr>
            <w:t xml:space="preserve"> </w:t>
          </w:r>
          <w:r>
            <w:rPr>
              <w:sz w:val="16"/>
              <w:szCs w:val="16"/>
              <w:lang w:val="en-US" w:eastAsia="en-US"/>
            </w:rPr>
            <w:t>811 89</w:t>
          </w:r>
          <w:r>
            <w:rPr>
              <w:spacing w:val="-2"/>
              <w:sz w:val="16"/>
              <w:szCs w:val="16"/>
              <w:lang w:val="en-US" w:eastAsia="en-US"/>
            </w:rPr>
            <w:t xml:space="preserve"> </w:t>
          </w:r>
          <w:r>
            <w:rPr>
              <w:spacing w:val="-5"/>
              <w:sz w:val="16"/>
              <w:szCs w:val="16"/>
              <w:lang w:val="en-US" w:eastAsia="en-US"/>
            </w:rPr>
            <w:t>10</w:t>
          </w:r>
        </w:p>
      </w:tc>
      <w:tc>
        <w:tcPr>
          <w:tcW w:w="3542" w:type="dxa"/>
          <w:tcBorders>
            <w:top w:val="nil"/>
            <w:left w:val="nil"/>
            <w:bottom w:val="nil"/>
            <w:right w:val="nil"/>
          </w:tcBorders>
          <w:vAlign w:val="center"/>
        </w:tcPr>
        <w:p w14:paraId="29EFCA80" w14:textId="77777777" w:rsidR="001A0335" w:rsidRDefault="00000000">
          <w:pPr>
            <w:widowControl w:val="0"/>
            <w:spacing w:line="240" w:lineRule="auto"/>
            <w:rPr>
              <w:sz w:val="16"/>
              <w:szCs w:val="16"/>
            </w:rPr>
          </w:pPr>
          <w:r>
            <w:rPr>
              <w:color w:val="231F20"/>
              <w:sz w:val="16"/>
              <w:szCs w:val="16"/>
              <w:lang w:val="en-US" w:eastAsia="en-US"/>
            </w:rPr>
            <w:t xml:space="preserve">REGON: </w:t>
          </w:r>
          <w:r>
            <w:rPr>
              <w:color w:val="231F20"/>
              <w:spacing w:val="-2"/>
              <w:sz w:val="16"/>
              <w:szCs w:val="16"/>
              <w:lang w:val="en-US" w:eastAsia="en-US"/>
            </w:rPr>
            <w:t>386408621</w:t>
          </w:r>
        </w:p>
      </w:tc>
    </w:tr>
    <w:tr w:rsidR="001A0335" w14:paraId="6562CD91" w14:textId="77777777">
      <w:trPr>
        <w:trHeight w:val="397"/>
      </w:trPr>
      <w:tc>
        <w:tcPr>
          <w:tcW w:w="4109" w:type="dxa"/>
          <w:tcBorders>
            <w:top w:val="nil"/>
            <w:left w:val="nil"/>
            <w:bottom w:val="nil"/>
            <w:right w:val="nil"/>
          </w:tcBorders>
          <w:vAlign w:val="center"/>
        </w:tcPr>
        <w:p w14:paraId="60CA8EFE" w14:textId="77777777" w:rsidR="001A0335" w:rsidRDefault="001A0335">
          <w:pPr>
            <w:widowControl w:val="0"/>
            <w:spacing w:line="240" w:lineRule="auto"/>
            <w:rPr>
              <w:lang w:val="en-US" w:eastAsia="en-US"/>
            </w:rPr>
          </w:pPr>
        </w:p>
      </w:tc>
      <w:tc>
        <w:tcPr>
          <w:tcW w:w="425" w:type="dxa"/>
          <w:tcBorders>
            <w:top w:val="nil"/>
            <w:left w:val="nil"/>
            <w:bottom w:val="nil"/>
            <w:right w:val="nil"/>
          </w:tcBorders>
          <w:vAlign w:val="center"/>
        </w:tcPr>
        <w:p w14:paraId="55DC9B3C" w14:textId="77777777" w:rsidR="001A0335" w:rsidRDefault="00000000">
          <w:pPr>
            <w:widowControl w:val="0"/>
            <w:spacing w:line="240" w:lineRule="auto"/>
            <w:rPr>
              <w:lang w:val="en-US" w:eastAsia="en-US"/>
            </w:rPr>
          </w:pPr>
          <w:r>
            <w:rPr>
              <w:noProof/>
              <w:lang w:val="en-US" w:eastAsia="en-US"/>
            </w:rPr>
            <w:drawing>
              <wp:anchor distT="0" distB="0" distL="0" distR="0" simplePos="0" relativeHeight="251662336" behindDoc="1" locked="0" layoutInCell="1" allowOverlap="1" wp14:anchorId="21D5C3B8" wp14:editId="20C24003">
                <wp:simplePos x="0" y="0"/>
                <wp:positionH relativeFrom="column">
                  <wp:posOffset>-14605</wp:posOffset>
                </wp:positionH>
                <wp:positionV relativeFrom="paragraph">
                  <wp:posOffset>8255</wp:posOffset>
                </wp:positionV>
                <wp:extent cx="179705" cy="179705"/>
                <wp:effectExtent l="0" t="0" r="0" b="0"/>
                <wp:wrapNone/>
                <wp:docPr id="33"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17"/>
                        <pic:cNvPicPr>
                          <a:picLocks noChangeAspect="1" noChangeArrowheads="1"/>
                        </pic:cNvPicPr>
                      </pic:nvPicPr>
                      <pic:blipFill>
                        <a:blip r:embed="rId11"/>
                        <a:stretch>
                          <a:fillRect/>
                        </a:stretch>
                      </pic:blipFill>
                      <pic:spPr bwMode="auto">
                        <a:xfrm>
                          <a:off x="0" y="0"/>
                          <a:ext cx="179705" cy="179705"/>
                        </a:xfrm>
                        <a:prstGeom prst="rect">
                          <a:avLst/>
                        </a:prstGeom>
                        <a:noFill/>
                      </pic:spPr>
                    </pic:pic>
                  </a:graphicData>
                </a:graphic>
              </wp:anchor>
            </w:drawing>
          </w:r>
        </w:p>
      </w:tc>
      <w:tc>
        <w:tcPr>
          <w:tcW w:w="3832" w:type="dxa"/>
          <w:tcBorders>
            <w:top w:val="nil"/>
            <w:left w:val="nil"/>
            <w:bottom w:val="nil"/>
            <w:right w:val="nil"/>
          </w:tcBorders>
          <w:vAlign w:val="center"/>
        </w:tcPr>
        <w:p w14:paraId="0B3C3B65" w14:textId="77777777" w:rsidR="001A0335" w:rsidRDefault="00000000">
          <w:pPr>
            <w:widowControl w:val="0"/>
            <w:spacing w:line="240" w:lineRule="auto"/>
            <w:rPr>
              <w:sz w:val="16"/>
              <w:szCs w:val="16"/>
            </w:rPr>
          </w:pPr>
          <w:r>
            <w:rPr>
              <w:sz w:val="16"/>
              <w:szCs w:val="16"/>
              <w:lang w:val="en-US" w:eastAsia="en-US"/>
            </w:rPr>
            <w:t>kontakt@bogmar.net</w:t>
          </w:r>
        </w:p>
      </w:tc>
      <w:tc>
        <w:tcPr>
          <w:tcW w:w="3542" w:type="dxa"/>
          <w:tcBorders>
            <w:top w:val="nil"/>
            <w:left w:val="nil"/>
            <w:bottom w:val="nil"/>
            <w:right w:val="nil"/>
          </w:tcBorders>
          <w:vAlign w:val="center"/>
        </w:tcPr>
        <w:p w14:paraId="20BF4911" w14:textId="77777777" w:rsidR="001A0335" w:rsidRDefault="00000000">
          <w:pPr>
            <w:widowControl w:val="0"/>
            <w:spacing w:line="240" w:lineRule="auto"/>
            <w:rPr>
              <w:sz w:val="16"/>
              <w:szCs w:val="16"/>
            </w:rPr>
          </w:pPr>
          <w:r>
            <w:rPr>
              <w:color w:val="231F20"/>
              <w:sz w:val="16"/>
              <w:szCs w:val="16"/>
              <w:lang w:val="en-US" w:eastAsia="en-US"/>
            </w:rPr>
            <w:t>KRS:</w:t>
          </w:r>
          <w:r>
            <w:rPr>
              <w:color w:val="231F20"/>
              <w:spacing w:val="-2"/>
              <w:sz w:val="16"/>
              <w:szCs w:val="16"/>
              <w:lang w:val="en-US" w:eastAsia="en-US"/>
            </w:rPr>
            <w:t xml:space="preserve"> 0000857271</w:t>
          </w:r>
        </w:p>
      </w:tc>
    </w:tr>
  </w:tbl>
  <w:p w14:paraId="1A751CF4" w14:textId="77777777" w:rsidR="001A0335" w:rsidRDefault="001A0335">
    <w:pPr>
      <w:pStyle w:val="Stopka"/>
    </w:pPr>
  </w:p>
  <w:p w14:paraId="19E477FD" w14:textId="77777777" w:rsidR="001A0335" w:rsidRDefault="001A033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057403" w14:textId="77777777" w:rsidR="000675B6" w:rsidRDefault="000675B6">
      <w:pPr>
        <w:spacing w:line="240" w:lineRule="auto"/>
      </w:pPr>
      <w:r>
        <w:separator/>
      </w:r>
    </w:p>
  </w:footnote>
  <w:footnote w:type="continuationSeparator" w:id="0">
    <w:p w14:paraId="2D98E16B" w14:textId="77777777" w:rsidR="000675B6" w:rsidRDefault="000675B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89118" w14:textId="77777777" w:rsidR="001A0335" w:rsidRDefault="001A0335">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53F72" w14:textId="77777777" w:rsidR="001A0335" w:rsidRDefault="00000000">
    <w:pPr>
      <w:widowControl w:val="0"/>
      <w:spacing w:line="240" w:lineRule="auto"/>
      <w:ind w:right="1135"/>
      <w:jc w:val="center"/>
      <w:rPr>
        <w:rFonts w:ascii="Arial" w:eastAsia="Arial" w:hAnsi="Arial" w:cs="Arial"/>
        <w:color w:val="000000"/>
        <w:u w:val="single"/>
      </w:rPr>
    </w:pPr>
    <w:r>
      <w:rPr>
        <w:noProof/>
      </w:rPr>
      <mc:AlternateContent>
        <mc:Choice Requires="wps">
          <w:drawing>
            <wp:inline distT="0" distB="0" distL="0" distR="0" wp14:anchorId="7A41C1A0" wp14:editId="47ADFEAD">
              <wp:extent cx="5763895" cy="628015"/>
              <wp:effectExtent l="0" t="0" r="0" b="5080"/>
              <wp:docPr id="10"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wp:cNvGraphicFramePr/>
              <a:graphic xmlns:a="http://schemas.openxmlformats.org/drawingml/2006/main">
                <a:graphicData uri="http://schemas.openxmlformats.org/drawingml/2006/picture">
                  <pic:pic xmlns:pic="http://schemas.openxmlformats.org/drawingml/2006/picture">
                    <pic:nvPicPr>
                      <pic:cNvPr id="11"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pic:cNvPicPr/>
                    </pic:nvPicPr>
                    <pic:blipFill>
                      <a:blip r:embed="rId1"/>
                      <a:stretch/>
                    </pic:blipFill>
                    <pic:spPr>
                      <a:xfrm>
                        <a:off x="0" y="0"/>
                        <a:ext cx="5763960" cy="627840"/>
                      </a:xfrm>
                      <a:prstGeom prst="rect">
                        <a:avLst/>
                      </a:prstGeom>
                      <a:noFill/>
                      <a:ln w="0">
                        <a:noFill/>
                      </a:ln>
                      <a:effectLst>
                        <a:softEdge rad="112320"/>
                      </a:effectLst>
                    </pic:spPr>
                  </pic:pic>
                </a:graphicData>
              </a:graphic>
            </wp:inline>
          </w:drawing>
        </mc:Choice>
        <mc:Fallback xmlns:pic="http://schemas.openxmlformats.org/drawingml/2006/picture">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stroked="f" o:allowincell="f" style="position:absolute;margin-left:0pt;margin-top:-49.9pt;width:453.8pt;height:49.4pt;mso-wrap-style:none;v-text-anchor:middle;mso-position-vertical:top" wp14:anchorId="301A33AB" type="_x0000_t75">
              <v:imagedata r:id="rId2" o:detectmouseclick="t"/>
              <v:stroke color="#3465a4" joinstyle="round" endcap="flat"/>
              <w10:wrap type="square"/>
            </v:shape>
          </w:pict>
        </mc:Fallback>
      </mc:AlternateContent>
    </w:r>
    <w:r>
      <w:rPr>
        <w:noProof/>
      </w:rPr>
      <mc:AlternateContent>
        <mc:Choice Requires="wps">
          <w:drawing>
            <wp:anchor distT="635" distB="0" distL="635" distR="0" simplePos="0" relativeHeight="251653120" behindDoc="1" locked="0" layoutInCell="0" allowOverlap="1" wp14:anchorId="79100DE2" wp14:editId="77F18B89">
              <wp:simplePos x="0" y="0"/>
              <wp:positionH relativeFrom="rightMargin">
                <wp:align>center</wp:align>
              </wp:positionH>
              <wp:positionV relativeFrom="margin">
                <wp:align>bottom</wp:align>
              </wp:positionV>
              <wp:extent cx="431165" cy="871855"/>
              <wp:effectExtent l="635" t="635" r="0" b="0"/>
              <wp:wrapNone/>
              <wp:docPr id="12" name="Prostokąt 4"/>
              <wp:cNvGraphicFramePr/>
              <a:graphic xmlns:a="http://schemas.openxmlformats.org/drawingml/2006/main">
                <a:graphicData uri="http://schemas.microsoft.com/office/word/2010/wordprocessingShape">
                  <wps:wsp>
                    <wps:cNvSpPr/>
                    <wps:spPr>
                      <a:xfrm>
                        <a:off x="0" y="0"/>
                        <a:ext cx="431280" cy="871920"/>
                      </a:xfrm>
                      <a:prstGeom prst="rect">
                        <a:avLst/>
                      </a:prstGeom>
                      <a:noFill/>
                      <a:ln w="0">
                        <a:noFill/>
                      </a:ln>
                    </wps:spPr>
                    <wps:style>
                      <a:lnRef idx="0">
                        <a:scrgbClr r="0" g="0" b="0"/>
                      </a:lnRef>
                      <a:fillRef idx="0">
                        <a:scrgbClr r="0" g="0" b="0"/>
                      </a:fillRef>
                      <a:effectRef idx="0">
                        <a:scrgbClr r="0" g="0" b="0"/>
                      </a:effectRef>
                      <a:fontRef idx="minor"/>
                    </wps:style>
                    <wps:txbx>
                      <w:txbxContent>
                        <w:sdt>
                          <w:sdtPr>
                            <w:id w:val="878092462"/>
                            <w:docPartObj>
                              <w:docPartGallery w:val="Page Numbers (Margins)"/>
                              <w:docPartUnique/>
                            </w:docPartObj>
                          </w:sdtPr>
                          <w:sdtContent>
                            <w:p w14:paraId="571E8895" w14:textId="77777777" w:rsidR="001A0335"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wps:txbx>
                    <wps:bodyPr vert="vert270" lIns="45720" tIns="91440" rIns="45720" bIns="91440" anchor="ctr">
                      <a:spAutoFit/>
                    </wps:bodyPr>
                  </wps:wsp>
                </a:graphicData>
              </a:graphic>
            </wp:anchor>
          </w:drawing>
        </mc:Choice>
        <mc:Fallback>
          <w:pict>
            <v:rect w14:anchorId="79100DE2" id="Prostokąt 4" o:spid="_x0000_s1026" style="position:absolute;left:0;text-align:left;margin-left:0;margin-top:0;width:33.95pt;height:68.65pt;z-index:-251663360;visibility:visible;mso-wrap-style:square;mso-wrap-distance-left:.05pt;mso-wrap-distance-top:.05pt;mso-wrap-distance-right:0;mso-wrap-distance-bottom:0;mso-position-horizontal:center;mso-position-horizontal-relative:righ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oNm3AEAABwEAAAOAAAAZHJzL2Uyb0RvYy54bWysU8uO0zAU3SPxD5b3NE0otBM1HSFGg5AQ&#10;jBj4AMexG0t+6drTpH/PtZNJC6wGsfHrPs851/vb0WhyEhCUsw0tV2tKhOWuU/bY0J8/7t/sKAmR&#10;2Y5pZ0VDzyLQ28PrV/vB16JyvdOdAIJJbKgH39A+Rl8XReC9MCysnBcWjdKBYRGvcCw6YANmN7qo&#10;1uv3xeCg8+C4CAFf7yYjPeT8Ugoev0kZRCS6odhbzCvktU1rcdiz+gjM94rPbbB/6MIwZbHokuqO&#10;RUaeQP2VyigOLjgZV9yZwkmpuMgYEE25/gPNY8+8yFiQnOAXmsL/S8u/nh79AyANgw91wGNCMUow&#10;acf+yJjJOi9kiTESjo+bt2W1Q0o5mnbb8qbKZBaXYA8hfhLOkHRoKKAWmSJ2+hIiFkTXZ5dUy7p7&#10;pXXWQ1sypHq/PaO7thh16TOf4lmL5KftdyGJ6nK76SFwOLYfNZBJbRxHbPZZ85wMA5KjxLIvjJ1D&#10;UrTIQ/bC+CUo13c2LvFGWQdpKiecE7oENI7tOKvUuu78AOnXIa1prbYITX+2OBebd1sUgsR8uSk3&#10;G7zAtaW9tjDLe4f88AiZ7OA/PEXUIcuTqk6l5m5wBLNq83dJM359z16XT334BQAA//8DAFBLAwQU&#10;AAYACAAAACEA4s2+AdsAAAAEAQAADwAAAGRycy9kb3ducmV2LnhtbEyPQUvDQBCF74L/YRnBm93U&#10;ShtjNsUKHqSnVJEep9kxCWZnQ3bbRH+9o5d6eTC8x3vf5OvJdepEQ2g9G5jPElDElbct1wbeXp9v&#10;UlAhIlvsPJOBLwqwLi4vcsysH7mk0y7WSko4ZGigibHPtA5VQw7DzPfE4n34wWGUc6i1HXCUctfp&#10;2yRZaocty0KDPT01VH3ujs4Ajtt+2JYve9yXfvN+N09x850ac301PT6AijTFcxh+8QUdCmE6+CPb&#10;oDoD8kj8U/GWq3tQB8ksVgvQRa7/wxc/AAAA//8DAFBLAQItABQABgAIAAAAIQC2gziS/gAAAOEB&#10;AAATAAAAAAAAAAAAAAAAAAAAAABbQ29udGVudF9UeXBlc10ueG1sUEsBAi0AFAAGAAgAAAAhADj9&#10;If/WAAAAlAEAAAsAAAAAAAAAAAAAAAAALwEAAF9yZWxzLy5yZWxzUEsBAi0AFAAGAAgAAAAhAGo2&#10;g2bcAQAAHAQAAA4AAAAAAAAAAAAAAAAALgIAAGRycy9lMm9Eb2MueG1sUEsBAi0AFAAGAAgAAAAh&#10;AOLNvgHbAAAABAEAAA8AAAAAAAAAAAAAAAAANgQAAGRycy9kb3ducmV2LnhtbFBLBQYAAAAABAAE&#10;APMAAAA+BQAAAAA=&#10;" o:allowincell="f" filled="f" stroked="f" strokeweight="0">
              <v:textbox style="layout-flow:vertical;mso-layout-flow-alt:bottom-to-top;mso-fit-shape-to-text:t" inset="3.6pt,7.2pt,3.6pt,7.2pt">
                <w:txbxContent>
                  <w:sdt>
                    <w:sdtPr>
                      <w:id w:val="878092462"/>
                      <w:docPartObj>
                        <w:docPartGallery w:val="Page Numbers (Margins)"/>
                        <w:docPartUnique/>
                      </w:docPartObj>
                    </w:sdtPr>
                    <w:sdtContent>
                      <w:p w14:paraId="571E8895" w14:textId="77777777" w:rsidR="001A0335"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v:textbox>
              <w10:wrap anchorx="margin" anchory="margin"/>
            </v:rect>
          </w:pict>
        </mc:Fallback>
      </mc:AlternateContent>
    </w:r>
  </w:p>
  <w:p w14:paraId="137FDE2B" w14:textId="77777777" w:rsidR="001A0335" w:rsidRDefault="001A0335">
    <w:pPr>
      <w:widowControl w:val="0"/>
      <w:spacing w:line="240" w:lineRule="auto"/>
      <w:ind w:left="499" w:right="-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A6BF" w14:textId="77777777" w:rsidR="001A0335" w:rsidRDefault="00000000">
    <w:pPr>
      <w:widowControl w:val="0"/>
      <w:spacing w:line="240" w:lineRule="auto"/>
      <w:ind w:right="1135"/>
      <w:jc w:val="center"/>
      <w:rPr>
        <w:rFonts w:ascii="Arial" w:eastAsia="Arial" w:hAnsi="Arial" w:cs="Arial"/>
        <w:color w:val="000000"/>
        <w:u w:val="single"/>
      </w:rPr>
    </w:pPr>
    <w:r>
      <w:rPr>
        <w:noProof/>
      </w:rPr>
      <mc:AlternateContent>
        <mc:Choice Requires="wps">
          <w:drawing>
            <wp:inline distT="0" distB="0" distL="0" distR="0" wp14:anchorId="07C297A5" wp14:editId="4F404C9D">
              <wp:extent cx="5763895" cy="628015"/>
              <wp:effectExtent l="0" t="0" r="0" b="5080"/>
              <wp:docPr id="13"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wp:cNvGraphicFramePr/>
              <a:graphic xmlns:a="http://schemas.openxmlformats.org/drawingml/2006/main">
                <a:graphicData uri="http://schemas.openxmlformats.org/drawingml/2006/picture">
                  <pic:pic xmlns:pic="http://schemas.openxmlformats.org/drawingml/2006/picture">
                    <pic:nvPicPr>
                      <pic:cNvPr id="14"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pic:cNvPicPr/>
                    </pic:nvPicPr>
                    <pic:blipFill>
                      <a:blip r:embed="rId1"/>
                      <a:stretch/>
                    </pic:blipFill>
                    <pic:spPr>
                      <a:xfrm>
                        <a:off x="0" y="0"/>
                        <a:ext cx="5763960" cy="627840"/>
                      </a:xfrm>
                      <a:prstGeom prst="rect">
                        <a:avLst/>
                      </a:prstGeom>
                      <a:noFill/>
                      <a:ln w="0">
                        <a:noFill/>
                      </a:ln>
                      <a:effectLst>
                        <a:softEdge rad="112320"/>
                      </a:effectLst>
                    </pic:spPr>
                  </pic:pic>
                </a:graphicData>
              </a:graphic>
            </wp:inline>
          </w:drawing>
        </mc:Choice>
        <mc:Fallback xmlns:pic="http://schemas.openxmlformats.org/drawingml/2006/picture">
          <w:pict>
            <v:shape id="shape_0" stroked="f" o:allowincell="f" style="position:absolute;margin-left:0pt;margin-top:-49.9pt;width:453.8pt;height:49.4pt;mso-wrap-style:none;v-text-anchor:middle;mso-position-vertical:top" wp14:anchorId="301A33AB" type="_x0000_t75">
              <v:imagedata r:id="rId2" o:detectmouseclick="t"/>
              <v:stroke color="#3465a4" joinstyle="round" endcap="flat"/>
              <w10:wrap type="square"/>
            </v:shape>
          </w:pict>
        </mc:Fallback>
      </mc:AlternateContent>
    </w:r>
    <w:r>
      <w:rPr>
        <w:noProof/>
      </w:rPr>
      <mc:AlternateContent>
        <mc:Choice Requires="wps">
          <w:drawing>
            <wp:anchor distT="635" distB="0" distL="635" distR="0" simplePos="0" relativeHeight="251654144" behindDoc="1" locked="0" layoutInCell="0" allowOverlap="1" wp14:anchorId="70C7FB4C" wp14:editId="430091C3">
              <wp:simplePos x="0" y="0"/>
              <wp:positionH relativeFrom="rightMargin">
                <wp:align>center</wp:align>
              </wp:positionH>
              <wp:positionV relativeFrom="margin">
                <wp:align>bottom</wp:align>
              </wp:positionV>
              <wp:extent cx="431165" cy="871855"/>
              <wp:effectExtent l="635" t="635" r="0" b="0"/>
              <wp:wrapNone/>
              <wp:docPr id="15" name="Prostokąt 4"/>
              <wp:cNvGraphicFramePr/>
              <a:graphic xmlns:a="http://schemas.openxmlformats.org/drawingml/2006/main">
                <a:graphicData uri="http://schemas.microsoft.com/office/word/2010/wordprocessingShape">
                  <wps:wsp>
                    <wps:cNvSpPr/>
                    <wps:spPr>
                      <a:xfrm>
                        <a:off x="0" y="0"/>
                        <a:ext cx="431280" cy="871920"/>
                      </a:xfrm>
                      <a:prstGeom prst="rect">
                        <a:avLst/>
                      </a:prstGeom>
                      <a:noFill/>
                      <a:ln w="0">
                        <a:noFill/>
                      </a:ln>
                    </wps:spPr>
                    <wps:style>
                      <a:lnRef idx="0">
                        <a:scrgbClr r="0" g="0" b="0"/>
                      </a:lnRef>
                      <a:fillRef idx="0">
                        <a:scrgbClr r="0" g="0" b="0"/>
                      </a:fillRef>
                      <a:effectRef idx="0">
                        <a:scrgbClr r="0" g="0" b="0"/>
                      </a:effectRef>
                      <a:fontRef idx="minor"/>
                    </wps:style>
                    <wps:txbx>
                      <w:txbxContent>
                        <w:sdt>
                          <w:sdtPr>
                            <w:id w:val="1115940232"/>
                            <w:docPartObj>
                              <w:docPartGallery w:val="Page Numbers (Margins)"/>
                              <w:docPartUnique/>
                            </w:docPartObj>
                          </w:sdtPr>
                          <w:sdtContent>
                            <w:p w14:paraId="1A7AEC16" w14:textId="77777777" w:rsidR="001A0335"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wps:txbx>
                    <wps:bodyPr vert="vert270" lIns="45720" tIns="91440" rIns="45720" bIns="91440" anchor="ctr">
                      <a:spAutoFit/>
                    </wps:bodyPr>
                  </wps:wsp>
                </a:graphicData>
              </a:graphic>
            </wp:anchor>
          </w:drawing>
        </mc:Choice>
        <mc:Fallback>
          <w:pict>
            <v:rect w14:anchorId="70C7FB4C" id="_x0000_s1027" style="position:absolute;left:0;text-align:left;margin-left:0;margin-top:0;width:33.95pt;height:68.65pt;z-index:-251662336;visibility:visible;mso-wrap-style:square;mso-wrap-distance-left:.05pt;mso-wrap-distance-top:.05pt;mso-wrap-distance-right:0;mso-wrap-distance-bottom:0;mso-position-horizontal:center;mso-position-horizontal-relative:righ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QG04gEAACMEAAAOAAAAZHJzL2Uyb0RvYy54bWysU9uO0zAQfUfiH6y80zSh0G7UdIVYLUJC&#10;sGLhAxzHbiz5prG3Sf+e8bSbFnhaxIsTz8yZmXNmvL2drGEHCVF71xbVYlkw6YTvtdu3xc8f9282&#10;BYuJu54b72RbHGUsbnevX23H0MjaD970EhgmcbEZQ1sMKYWmLKMYpOVx4YN06FQeLE94hX3ZAx8x&#10;uzVlvVy+L0cPfQAvZIxovTs5ix3lV0qK9E2pKBMzbYG9JTqBzi6f5W7Lmz3wMGhxboP/QxeWa4dF&#10;51R3PHH2BPqvVFYL8NGrtBDell4pLSRxQDbV8g82jwMPkrigODHMMsX/l1Z8PTyGB0AZxhCbiL+Z&#10;xaTA5i/2xyYS6ziLJafEBBpXb6t6g5IKdG3W1U1NYpYXcICYPklvWf5pC8BZkET88CUmLIihzyG5&#10;lvP32hiah3FszPV+M2O4cYi69El/6WhkjjPuu1RM99RuNkQB++6jAXaaNq4jNvs8c0qGgByosOwL&#10;sWdIRktashfiZxDV9y7NeKudh7yVJ54ndplomroJ6eEby95s6Xx/fID8+FDdfNZrZGg+O1yP1bs1&#10;zoMlutxUqxVe4NrTXXu4E4NHmUQC0jyGD08Jx0FTupQ6N4WbSMM7v5q86td3irq87d0vAAAA//8D&#10;AFBLAwQUAAYACAAAACEA4s2+AdsAAAAEAQAADwAAAGRycy9kb3ducmV2LnhtbEyPQUvDQBCF74L/&#10;YRnBm93UShtjNsUKHqSnVJEep9kxCWZnQ3bbRH+9o5d6eTC8x3vf5OvJdepEQ2g9G5jPElDElbct&#10;1wbeXp9vUlAhIlvsPJOBLwqwLi4vcsysH7mk0y7WSko4ZGigibHPtA5VQw7DzPfE4n34wWGUc6i1&#10;HXCUctfp2yRZaocty0KDPT01VH3ujs4Ajtt+2JYve9yXfvN+N09x850ac301PT6AijTFcxh+8QUd&#10;CmE6+CPboDoD8kj8U/GWq3tQB8ksVgvQRa7/wxc/AAAA//8DAFBLAQItABQABgAIAAAAIQC2gziS&#10;/gAAAOEBAAATAAAAAAAAAAAAAAAAAAAAAABbQ29udGVudF9UeXBlc10ueG1sUEsBAi0AFAAGAAgA&#10;AAAhADj9If/WAAAAlAEAAAsAAAAAAAAAAAAAAAAALwEAAF9yZWxzLy5yZWxzUEsBAi0AFAAGAAgA&#10;AAAhAAkVAbTiAQAAIwQAAA4AAAAAAAAAAAAAAAAALgIAAGRycy9lMm9Eb2MueG1sUEsBAi0AFAAG&#10;AAgAAAAhAOLNvgHbAAAABAEAAA8AAAAAAAAAAAAAAAAAPAQAAGRycy9kb3ducmV2LnhtbFBLBQYA&#10;AAAABAAEAPMAAABEBQAAAAA=&#10;" o:allowincell="f" filled="f" stroked="f" strokeweight="0">
              <v:textbox style="layout-flow:vertical;mso-layout-flow-alt:bottom-to-top;mso-fit-shape-to-text:t" inset="3.6pt,7.2pt,3.6pt,7.2pt">
                <w:txbxContent>
                  <w:sdt>
                    <w:sdtPr>
                      <w:id w:val="1115940232"/>
                      <w:docPartObj>
                        <w:docPartGallery w:val="Page Numbers (Margins)"/>
                        <w:docPartUnique/>
                      </w:docPartObj>
                    </w:sdtPr>
                    <w:sdtContent>
                      <w:p w14:paraId="1A7AEC16" w14:textId="77777777" w:rsidR="001A0335"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v:textbox>
              <w10:wrap anchorx="margin" anchory="margin"/>
            </v:rect>
          </w:pict>
        </mc:Fallback>
      </mc:AlternateContent>
    </w:r>
  </w:p>
  <w:p w14:paraId="5DE6E040" w14:textId="77777777" w:rsidR="001A0335" w:rsidRDefault="001A0335">
    <w:pPr>
      <w:widowControl w:val="0"/>
      <w:spacing w:line="240" w:lineRule="auto"/>
      <w:ind w:left="499" w:right="-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1921EA"/>
    <w:multiLevelType w:val="multilevel"/>
    <w:tmpl w:val="A3628644"/>
    <w:lvl w:ilvl="0">
      <w:start w:val="1"/>
      <w:numFmt w:val="decimal"/>
      <w:lvlText w:val="%1)"/>
      <w:lvlJc w:val="left"/>
      <w:pPr>
        <w:tabs>
          <w:tab w:val="num" w:pos="0"/>
        </w:tabs>
        <w:ind w:left="1145" w:hanging="360"/>
      </w:pPr>
    </w:lvl>
    <w:lvl w:ilvl="1">
      <w:start w:val="1"/>
      <w:numFmt w:val="lowerLetter"/>
      <w:lvlText w:val="%2."/>
      <w:lvlJc w:val="left"/>
      <w:pPr>
        <w:tabs>
          <w:tab w:val="num" w:pos="0"/>
        </w:tabs>
        <w:ind w:left="1865" w:hanging="360"/>
      </w:pPr>
    </w:lvl>
    <w:lvl w:ilvl="2">
      <w:start w:val="1"/>
      <w:numFmt w:val="lowerRoman"/>
      <w:lvlText w:val="%3."/>
      <w:lvlJc w:val="right"/>
      <w:pPr>
        <w:tabs>
          <w:tab w:val="num" w:pos="0"/>
        </w:tabs>
        <w:ind w:left="2585" w:hanging="180"/>
      </w:pPr>
    </w:lvl>
    <w:lvl w:ilvl="3">
      <w:start w:val="1"/>
      <w:numFmt w:val="decimal"/>
      <w:lvlText w:val="%4."/>
      <w:lvlJc w:val="left"/>
      <w:pPr>
        <w:tabs>
          <w:tab w:val="num" w:pos="0"/>
        </w:tabs>
        <w:ind w:left="3305" w:hanging="360"/>
      </w:pPr>
    </w:lvl>
    <w:lvl w:ilvl="4">
      <w:start w:val="1"/>
      <w:numFmt w:val="lowerLetter"/>
      <w:lvlText w:val="%5."/>
      <w:lvlJc w:val="left"/>
      <w:pPr>
        <w:tabs>
          <w:tab w:val="num" w:pos="0"/>
        </w:tabs>
        <w:ind w:left="4025" w:hanging="360"/>
      </w:pPr>
    </w:lvl>
    <w:lvl w:ilvl="5">
      <w:start w:val="1"/>
      <w:numFmt w:val="lowerRoman"/>
      <w:lvlText w:val="%6."/>
      <w:lvlJc w:val="right"/>
      <w:pPr>
        <w:tabs>
          <w:tab w:val="num" w:pos="0"/>
        </w:tabs>
        <w:ind w:left="4745" w:hanging="180"/>
      </w:pPr>
    </w:lvl>
    <w:lvl w:ilvl="6">
      <w:start w:val="1"/>
      <w:numFmt w:val="decimal"/>
      <w:lvlText w:val="%7."/>
      <w:lvlJc w:val="left"/>
      <w:pPr>
        <w:tabs>
          <w:tab w:val="num" w:pos="0"/>
        </w:tabs>
        <w:ind w:left="5465" w:hanging="360"/>
      </w:pPr>
    </w:lvl>
    <w:lvl w:ilvl="7">
      <w:start w:val="1"/>
      <w:numFmt w:val="lowerLetter"/>
      <w:lvlText w:val="%8."/>
      <w:lvlJc w:val="left"/>
      <w:pPr>
        <w:tabs>
          <w:tab w:val="num" w:pos="0"/>
        </w:tabs>
        <w:ind w:left="6185" w:hanging="360"/>
      </w:pPr>
    </w:lvl>
    <w:lvl w:ilvl="8">
      <w:start w:val="1"/>
      <w:numFmt w:val="lowerRoman"/>
      <w:lvlText w:val="%9."/>
      <w:lvlJc w:val="right"/>
      <w:pPr>
        <w:tabs>
          <w:tab w:val="num" w:pos="0"/>
        </w:tabs>
        <w:ind w:left="6905" w:hanging="180"/>
      </w:pPr>
    </w:lvl>
  </w:abstractNum>
  <w:abstractNum w:abstractNumId="1" w15:restartNumberingAfterBreak="0">
    <w:nsid w:val="0DF53189"/>
    <w:multiLevelType w:val="multilevel"/>
    <w:tmpl w:val="4196744E"/>
    <w:lvl w:ilvl="0">
      <w:start w:val="1"/>
      <w:numFmt w:val="lowerLett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 w15:restartNumberingAfterBreak="0">
    <w:nsid w:val="129514CA"/>
    <w:multiLevelType w:val="multilevel"/>
    <w:tmpl w:val="AF0E4A7C"/>
    <w:lvl w:ilvl="0">
      <w:start w:val="1"/>
      <w:numFmt w:val="upp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4F062B7"/>
    <w:multiLevelType w:val="multilevel"/>
    <w:tmpl w:val="CAE66DDE"/>
    <w:lvl w:ilvl="0">
      <w:start w:val="1"/>
      <w:numFmt w:val="upp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206F060F"/>
    <w:multiLevelType w:val="multilevel"/>
    <w:tmpl w:val="26B0A7D4"/>
    <w:lvl w:ilvl="0">
      <w:start w:val="1"/>
      <w:numFmt w:val="lowerLetter"/>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 w15:restartNumberingAfterBreak="0">
    <w:nsid w:val="2D000889"/>
    <w:multiLevelType w:val="multilevel"/>
    <w:tmpl w:val="3AD09C7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399A1155"/>
    <w:multiLevelType w:val="multilevel"/>
    <w:tmpl w:val="2FC4BA3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 w15:restartNumberingAfterBreak="0">
    <w:nsid w:val="41B21461"/>
    <w:multiLevelType w:val="multilevel"/>
    <w:tmpl w:val="FC7A6CA6"/>
    <w:lvl w:ilvl="0">
      <w:start w:val="1"/>
      <w:numFmt w:val="lowerLetter"/>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8" w15:restartNumberingAfterBreak="0">
    <w:nsid w:val="4301409C"/>
    <w:multiLevelType w:val="multilevel"/>
    <w:tmpl w:val="D79E817E"/>
    <w:lvl w:ilvl="0">
      <w:start w:val="2"/>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9" w15:restartNumberingAfterBreak="0">
    <w:nsid w:val="4BDF75C7"/>
    <w:multiLevelType w:val="multilevel"/>
    <w:tmpl w:val="40BE39E2"/>
    <w:lvl w:ilvl="0">
      <w:start w:val="2"/>
      <w:numFmt w:val="decimal"/>
      <w:lvlText w:val="%1."/>
      <w:lvlJc w:val="left"/>
      <w:pPr>
        <w:tabs>
          <w:tab w:val="num" w:pos="0"/>
        </w:tabs>
        <w:ind w:left="495" w:hanging="495"/>
      </w:pPr>
      <w:rPr>
        <w:b/>
      </w:rPr>
    </w:lvl>
    <w:lvl w:ilvl="1">
      <w:start w:val="3"/>
      <w:numFmt w:val="decimal"/>
      <w:lvlText w:val="%1.%2."/>
      <w:lvlJc w:val="left"/>
      <w:pPr>
        <w:tabs>
          <w:tab w:val="num" w:pos="0"/>
        </w:tabs>
        <w:ind w:left="855" w:hanging="495"/>
      </w:pPr>
      <w:rPr>
        <w:b/>
      </w:rPr>
    </w:lvl>
    <w:lvl w:ilvl="2">
      <w:start w:val="1"/>
      <w:numFmt w:val="decimal"/>
      <w:lvlText w:val="%1.%2.%3."/>
      <w:lvlJc w:val="left"/>
      <w:pPr>
        <w:tabs>
          <w:tab w:val="num" w:pos="0"/>
        </w:tabs>
        <w:ind w:left="1440" w:hanging="720"/>
      </w:pPr>
      <w:rPr>
        <w:b/>
      </w:rPr>
    </w:lvl>
    <w:lvl w:ilvl="3">
      <w:start w:val="1"/>
      <w:numFmt w:val="decimal"/>
      <w:lvlText w:val="%1.%2.%3.%4."/>
      <w:lvlJc w:val="left"/>
      <w:pPr>
        <w:tabs>
          <w:tab w:val="num" w:pos="0"/>
        </w:tabs>
        <w:ind w:left="1800" w:hanging="720"/>
      </w:pPr>
      <w:rPr>
        <w:b/>
      </w:rPr>
    </w:lvl>
    <w:lvl w:ilvl="4">
      <w:start w:val="1"/>
      <w:numFmt w:val="decimal"/>
      <w:lvlText w:val="%1.%2.%3.%4.%5."/>
      <w:lvlJc w:val="left"/>
      <w:pPr>
        <w:tabs>
          <w:tab w:val="num" w:pos="0"/>
        </w:tabs>
        <w:ind w:left="2520" w:hanging="1080"/>
      </w:pPr>
      <w:rPr>
        <w:b/>
      </w:rPr>
    </w:lvl>
    <w:lvl w:ilvl="5">
      <w:start w:val="1"/>
      <w:numFmt w:val="decimal"/>
      <w:lvlText w:val="%1.%2.%3.%4.%5.%6."/>
      <w:lvlJc w:val="left"/>
      <w:pPr>
        <w:tabs>
          <w:tab w:val="num" w:pos="0"/>
        </w:tabs>
        <w:ind w:left="2880" w:hanging="1080"/>
      </w:pPr>
      <w:rPr>
        <w:b/>
      </w:rPr>
    </w:lvl>
    <w:lvl w:ilvl="6">
      <w:start w:val="1"/>
      <w:numFmt w:val="decimal"/>
      <w:lvlText w:val="%1.%2.%3.%4.%5.%6.%7."/>
      <w:lvlJc w:val="left"/>
      <w:pPr>
        <w:tabs>
          <w:tab w:val="num" w:pos="0"/>
        </w:tabs>
        <w:ind w:left="3600" w:hanging="1440"/>
      </w:pPr>
      <w:rPr>
        <w:b/>
      </w:rPr>
    </w:lvl>
    <w:lvl w:ilvl="7">
      <w:start w:val="1"/>
      <w:numFmt w:val="decimal"/>
      <w:lvlText w:val="%1.%2.%3.%4.%5.%6.%7.%8."/>
      <w:lvlJc w:val="left"/>
      <w:pPr>
        <w:tabs>
          <w:tab w:val="num" w:pos="0"/>
        </w:tabs>
        <w:ind w:left="3960" w:hanging="1440"/>
      </w:pPr>
      <w:rPr>
        <w:b/>
      </w:rPr>
    </w:lvl>
    <w:lvl w:ilvl="8">
      <w:start w:val="1"/>
      <w:numFmt w:val="decimal"/>
      <w:lvlText w:val="%1.%2.%3.%4.%5.%6.%7.%8.%9."/>
      <w:lvlJc w:val="left"/>
      <w:pPr>
        <w:tabs>
          <w:tab w:val="num" w:pos="0"/>
        </w:tabs>
        <w:ind w:left="4680" w:hanging="1800"/>
      </w:pPr>
      <w:rPr>
        <w:b/>
      </w:rPr>
    </w:lvl>
  </w:abstractNum>
  <w:abstractNum w:abstractNumId="10" w15:restartNumberingAfterBreak="0">
    <w:nsid w:val="4DD642F7"/>
    <w:multiLevelType w:val="multilevel"/>
    <w:tmpl w:val="59C2F200"/>
    <w:lvl w:ilvl="0">
      <w:start w:val="1"/>
      <w:numFmt w:val="lowerLetter"/>
      <w:lvlText w:val="%1)"/>
      <w:lvlJc w:val="left"/>
      <w:pPr>
        <w:tabs>
          <w:tab w:val="num" w:pos="348"/>
        </w:tabs>
        <w:ind w:left="1068"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50AF0E7B"/>
    <w:multiLevelType w:val="multilevel"/>
    <w:tmpl w:val="56465606"/>
    <w:lvl w:ilvl="0">
      <w:start w:val="2"/>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12" w15:restartNumberingAfterBreak="0">
    <w:nsid w:val="5649076A"/>
    <w:multiLevelType w:val="multilevel"/>
    <w:tmpl w:val="207822FC"/>
    <w:lvl w:ilvl="0">
      <w:start w:val="1"/>
      <w:numFmt w:val="decimal"/>
      <w:lvlText w:val="%1)"/>
      <w:lvlJc w:val="left"/>
      <w:pPr>
        <w:tabs>
          <w:tab w:val="num" w:pos="0"/>
        </w:tabs>
        <w:ind w:left="720" w:hanging="360"/>
      </w:pPr>
      <w:rPr>
        <w:rFonts w:eastAsia="Calibri" w:cs="Calibri"/>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5AF532A7"/>
    <w:multiLevelType w:val="multilevel"/>
    <w:tmpl w:val="CA90A47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4" w15:restartNumberingAfterBreak="0">
    <w:nsid w:val="658A21F2"/>
    <w:multiLevelType w:val="multilevel"/>
    <w:tmpl w:val="0BFACDB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67310D2F"/>
    <w:multiLevelType w:val="multilevel"/>
    <w:tmpl w:val="FAD092CC"/>
    <w:lvl w:ilvl="0">
      <w:start w:val="1"/>
      <w:numFmt w:val="decimal"/>
      <w:lvlText w:val="A%1."/>
      <w:lvlJc w:val="left"/>
      <w:pPr>
        <w:tabs>
          <w:tab w:val="num" w:pos="0"/>
        </w:tabs>
        <w:ind w:left="1778" w:hanging="360"/>
      </w:pPr>
      <w:rPr>
        <w:b/>
        <w:bCs/>
      </w:rPr>
    </w:lvl>
    <w:lvl w:ilvl="1">
      <w:start w:val="1"/>
      <w:numFmt w:val="lowerLetter"/>
      <w:lvlText w:val="%2."/>
      <w:lvlJc w:val="left"/>
      <w:pPr>
        <w:tabs>
          <w:tab w:val="num" w:pos="0"/>
        </w:tabs>
        <w:ind w:left="2858" w:hanging="360"/>
      </w:pPr>
    </w:lvl>
    <w:lvl w:ilvl="2">
      <w:start w:val="1"/>
      <w:numFmt w:val="lowerRoman"/>
      <w:lvlText w:val="%3."/>
      <w:lvlJc w:val="right"/>
      <w:pPr>
        <w:tabs>
          <w:tab w:val="num" w:pos="0"/>
        </w:tabs>
        <w:ind w:left="3578" w:hanging="180"/>
      </w:pPr>
    </w:lvl>
    <w:lvl w:ilvl="3">
      <w:start w:val="1"/>
      <w:numFmt w:val="decimal"/>
      <w:lvlText w:val="%4."/>
      <w:lvlJc w:val="left"/>
      <w:pPr>
        <w:tabs>
          <w:tab w:val="num" w:pos="0"/>
        </w:tabs>
        <w:ind w:left="4298" w:hanging="360"/>
      </w:pPr>
    </w:lvl>
    <w:lvl w:ilvl="4">
      <w:start w:val="1"/>
      <w:numFmt w:val="lowerLetter"/>
      <w:lvlText w:val="%5."/>
      <w:lvlJc w:val="left"/>
      <w:pPr>
        <w:tabs>
          <w:tab w:val="num" w:pos="0"/>
        </w:tabs>
        <w:ind w:left="5018" w:hanging="360"/>
      </w:pPr>
    </w:lvl>
    <w:lvl w:ilvl="5">
      <w:start w:val="1"/>
      <w:numFmt w:val="lowerRoman"/>
      <w:lvlText w:val="%6."/>
      <w:lvlJc w:val="right"/>
      <w:pPr>
        <w:tabs>
          <w:tab w:val="num" w:pos="0"/>
        </w:tabs>
        <w:ind w:left="5738" w:hanging="180"/>
      </w:pPr>
    </w:lvl>
    <w:lvl w:ilvl="6">
      <w:start w:val="1"/>
      <w:numFmt w:val="decimal"/>
      <w:lvlText w:val="%7."/>
      <w:lvlJc w:val="left"/>
      <w:pPr>
        <w:tabs>
          <w:tab w:val="num" w:pos="0"/>
        </w:tabs>
        <w:ind w:left="6458" w:hanging="360"/>
      </w:pPr>
    </w:lvl>
    <w:lvl w:ilvl="7">
      <w:start w:val="1"/>
      <w:numFmt w:val="lowerLetter"/>
      <w:lvlText w:val="%8."/>
      <w:lvlJc w:val="left"/>
      <w:pPr>
        <w:tabs>
          <w:tab w:val="num" w:pos="0"/>
        </w:tabs>
        <w:ind w:left="7178" w:hanging="360"/>
      </w:pPr>
    </w:lvl>
    <w:lvl w:ilvl="8">
      <w:start w:val="1"/>
      <w:numFmt w:val="lowerRoman"/>
      <w:lvlText w:val="%9."/>
      <w:lvlJc w:val="right"/>
      <w:pPr>
        <w:tabs>
          <w:tab w:val="num" w:pos="0"/>
        </w:tabs>
        <w:ind w:left="7898" w:hanging="180"/>
      </w:pPr>
    </w:lvl>
  </w:abstractNum>
  <w:abstractNum w:abstractNumId="16" w15:restartNumberingAfterBreak="0">
    <w:nsid w:val="6A882C1D"/>
    <w:multiLevelType w:val="multilevel"/>
    <w:tmpl w:val="2DE0497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74C450A0"/>
    <w:multiLevelType w:val="multilevel"/>
    <w:tmpl w:val="B24CBBC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1799302232">
    <w:abstractNumId w:val="2"/>
  </w:num>
  <w:num w:numId="2" w16cid:durableId="879317834">
    <w:abstractNumId w:val="3"/>
  </w:num>
  <w:num w:numId="3" w16cid:durableId="998072298">
    <w:abstractNumId w:val="0"/>
  </w:num>
  <w:num w:numId="4" w16cid:durableId="836649963">
    <w:abstractNumId w:val="12"/>
  </w:num>
  <w:num w:numId="5" w16cid:durableId="196042800">
    <w:abstractNumId w:val="4"/>
  </w:num>
  <w:num w:numId="6" w16cid:durableId="2010014058">
    <w:abstractNumId w:val="17"/>
  </w:num>
  <w:num w:numId="7" w16cid:durableId="296881968">
    <w:abstractNumId w:val="14"/>
  </w:num>
  <w:num w:numId="8" w16cid:durableId="174344112">
    <w:abstractNumId w:val="15"/>
  </w:num>
  <w:num w:numId="9" w16cid:durableId="711458920">
    <w:abstractNumId w:val="1"/>
  </w:num>
  <w:num w:numId="10" w16cid:durableId="1804275241">
    <w:abstractNumId w:val="10"/>
  </w:num>
  <w:num w:numId="11" w16cid:durableId="1753160018">
    <w:abstractNumId w:val="7"/>
  </w:num>
  <w:num w:numId="12" w16cid:durableId="1628779768">
    <w:abstractNumId w:val="5"/>
  </w:num>
  <w:num w:numId="13" w16cid:durableId="1356544352">
    <w:abstractNumId w:val="16"/>
  </w:num>
  <w:num w:numId="14" w16cid:durableId="894396350">
    <w:abstractNumId w:val="11"/>
  </w:num>
  <w:num w:numId="15" w16cid:durableId="615255338">
    <w:abstractNumId w:val="9"/>
  </w:num>
  <w:num w:numId="16" w16cid:durableId="163861870">
    <w:abstractNumId w:val="8"/>
  </w:num>
  <w:num w:numId="17" w16cid:durableId="328488316">
    <w:abstractNumId w:val="6"/>
  </w:num>
  <w:num w:numId="18" w16cid:durableId="76842885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0335"/>
    <w:rsid w:val="000675B6"/>
    <w:rsid w:val="001A0335"/>
    <w:rsid w:val="00AF20E3"/>
    <w:rsid w:val="00CC0309"/>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458279"/>
  <w15:docId w15:val="{BDF4C421-FF36-455F-82DD-960294338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Cs w:val="22"/>
        <w:lang w:val="pl-PL" w:eastAsia="pl-PL"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line="259" w:lineRule="auto"/>
    </w:pPr>
    <w:rPr>
      <w:sz w:val="22"/>
    </w:rPr>
  </w:style>
  <w:style w:type="paragraph" w:styleId="Nagwek1">
    <w:name w:val="heading 1"/>
    <w:basedOn w:val="Normalny"/>
    <w:next w:val="Normalny"/>
    <w:link w:val="Nagwek1Znak"/>
    <w:uiPriority w:val="9"/>
    <w:qFormat/>
    <w:rsid w:val="006B549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C32F4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195F8A"/>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Znak">
    <w:name w:val="Nagłówek Znak"/>
    <w:basedOn w:val="Domylnaczcionkaakapitu"/>
    <w:link w:val="Nagwek"/>
    <w:uiPriority w:val="99"/>
    <w:qFormat/>
    <w:rsid w:val="00DC0716"/>
  </w:style>
  <w:style w:type="character" w:customStyle="1" w:styleId="StopkaZnak">
    <w:name w:val="Stopka Znak"/>
    <w:basedOn w:val="Domylnaczcionkaakapitu"/>
    <w:link w:val="Stopka"/>
    <w:uiPriority w:val="99"/>
    <w:qFormat/>
    <w:rsid w:val="00DC0716"/>
  </w:style>
  <w:style w:type="character" w:customStyle="1" w:styleId="Uwydatnienie1">
    <w:name w:val="Uwydatnienie1"/>
    <w:basedOn w:val="Domylnaczcionkaakapitu"/>
    <w:uiPriority w:val="20"/>
    <w:qFormat/>
    <w:rsid w:val="00DC0716"/>
    <w:rPr>
      <w:i/>
      <w:iCs/>
    </w:rPr>
  </w:style>
  <w:style w:type="character" w:customStyle="1" w:styleId="Nagwek1Znak">
    <w:name w:val="Nagłówek 1 Znak"/>
    <w:basedOn w:val="Domylnaczcionkaakapitu"/>
    <w:link w:val="Nagwek1"/>
    <w:uiPriority w:val="9"/>
    <w:qFormat/>
    <w:rsid w:val="006B5492"/>
    <w:rPr>
      <w:rFonts w:asciiTheme="majorHAnsi" w:eastAsiaTheme="majorEastAsia" w:hAnsiTheme="majorHAnsi" w:cstheme="majorBidi"/>
      <w:color w:val="2F5496" w:themeColor="accent1" w:themeShade="BF"/>
      <w:sz w:val="32"/>
      <w:szCs w:val="32"/>
    </w:rPr>
  </w:style>
  <w:style w:type="character" w:customStyle="1" w:styleId="Nagwek2Znak">
    <w:name w:val="Nagłówek 2 Znak"/>
    <w:basedOn w:val="Domylnaczcionkaakapitu"/>
    <w:link w:val="Nagwek2"/>
    <w:uiPriority w:val="9"/>
    <w:qFormat/>
    <w:rsid w:val="00C32F49"/>
    <w:rPr>
      <w:rFonts w:asciiTheme="majorHAnsi" w:eastAsiaTheme="majorEastAsia" w:hAnsiTheme="majorHAnsi" w:cstheme="majorBidi"/>
      <w:color w:val="2F5496" w:themeColor="accent1" w:themeShade="BF"/>
      <w:sz w:val="26"/>
      <w:szCs w:val="26"/>
    </w:rPr>
  </w:style>
  <w:style w:type="character" w:customStyle="1" w:styleId="TekstpodstawowyZnak">
    <w:name w:val="Tekst podstawowy Znak"/>
    <w:basedOn w:val="Domylnaczcionkaakapitu"/>
    <w:link w:val="Tekstpodstawowy"/>
    <w:uiPriority w:val="1"/>
    <w:qFormat/>
    <w:rsid w:val="006D061B"/>
    <w:rPr>
      <w:rFonts w:ascii="Times New Roman" w:eastAsia="Times New Roman" w:hAnsi="Times New Roman" w:cs="Times New Roman"/>
      <w:sz w:val="24"/>
      <w:szCs w:val="24"/>
      <w:lang w:eastAsia="en-US"/>
    </w:rPr>
  </w:style>
  <w:style w:type="character" w:customStyle="1" w:styleId="TekstprzypisukocowegoZnak">
    <w:name w:val="Tekst przypisu końcowego Znak"/>
    <w:basedOn w:val="Domylnaczcionkaakapitu"/>
    <w:link w:val="Tekstprzypisukocowego"/>
    <w:uiPriority w:val="99"/>
    <w:semiHidden/>
    <w:qFormat/>
    <w:rsid w:val="008E4540"/>
    <w:rPr>
      <w:sz w:val="20"/>
      <w:szCs w:val="20"/>
    </w:rPr>
  </w:style>
  <w:style w:type="character" w:customStyle="1" w:styleId="Znakiprzypiswkocowychuser">
    <w:name w:val="Znaki przypisów końcowych (user)"/>
    <w:qFormat/>
    <w:rPr>
      <w:vertAlign w:val="superscript"/>
    </w:rPr>
  </w:style>
  <w:style w:type="character" w:customStyle="1" w:styleId="Znakiprzypiswkocowych">
    <w:name w:val="Znaki przypisów końcowych"/>
    <w:qFormat/>
    <w:rPr>
      <w:vertAlign w:val="superscript"/>
    </w:rPr>
  </w:style>
  <w:style w:type="character" w:styleId="Odwoanieprzypisukocowego">
    <w:name w:val="endnote reference"/>
    <w:rPr>
      <w:vertAlign w:val="superscript"/>
    </w:rPr>
  </w:style>
  <w:style w:type="character" w:customStyle="1" w:styleId="EndnoteCharacters">
    <w:name w:val="Endnote Characters"/>
    <w:basedOn w:val="Domylnaczcionkaakapitu"/>
    <w:uiPriority w:val="99"/>
    <w:semiHidden/>
    <w:unhideWhenUsed/>
    <w:qFormat/>
    <w:rsid w:val="008E4540"/>
    <w:rPr>
      <w:vertAlign w:val="superscript"/>
    </w:rPr>
  </w:style>
  <w:style w:type="character" w:customStyle="1" w:styleId="Hipercze1">
    <w:name w:val="Hiperłącze1"/>
    <w:basedOn w:val="Domylnaczcionkaakapitu"/>
    <w:uiPriority w:val="99"/>
    <w:unhideWhenUsed/>
    <w:qFormat/>
    <w:rsid w:val="00195F8A"/>
    <w:rPr>
      <w:color w:val="0563C1" w:themeColor="hyperlink"/>
      <w:u w:val="single"/>
    </w:rPr>
  </w:style>
  <w:style w:type="character" w:customStyle="1" w:styleId="Nagwek3Znak">
    <w:name w:val="Nagłówek 3 Znak"/>
    <w:basedOn w:val="Domylnaczcionkaakapitu"/>
    <w:link w:val="Nagwek3"/>
    <w:uiPriority w:val="9"/>
    <w:qFormat/>
    <w:rsid w:val="00195F8A"/>
    <w:rPr>
      <w:rFonts w:asciiTheme="majorHAnsi" w:eastAsiaTheme="majorEastAsia" w:hAnsiTheme="majorHAnsi" w:cstheme="majorBidi"/>
      <w:color w:val="1F3763" w:themeColor="accent1" w:themeShade="7F"/>
      <w:sz w:val="24"/>
      <w:szCs w:val="24"/>
    </w:rPr>
  </w:style>
  <w:style w:type="character" w:styleId="Odwoaniedokomentarza">
    <w:name w:val="annotation reference"/>
    <w:basedOn w:val="Domylnaczcionkaakapitu"/>
    <w:unhideWhenUsed/>
    <w:qFormat/>
    <w:rsid w:val="00BC469B"/>
    <w:rPr>
      <w:sz w:val="16"/>
      <w:szCs w:val="16"/>
    </w:rPr>
  </w:style>
  <w:style w:type="character" w:customStyle="1" w:styleId="TekstkomentarzaZnak">
    <w:name w:val="Tekst komentarza Znak"/>
    <w:basedOn w:val="Domylnaczcionkaakapitu"/>
    <w:link w:val="Tekstkomentarza"/>
    <w:uiPriority w:val="99"/>
    <w:semiHidden/>
    <w:qFormat/>
    <w:rsid w:val="00BC469B"/>
    <w:rPr>
      <w:sz w:val="20"/>
      <w:szCs w:val="20"/>
    </w:rPr>
  </w:style>
  <w:style w:type="character" w:customStyle="1" w:styleId="TematkomentarzaZnak">
    <w:name w:val="Temat komentarza Znak"/>
    <w:basedOn w:val="TekstkomentarzaZnak"/>
    <w:link w:val="Tematkomentarza"/>
    <w:uiPriority w:val="99"/>
    <w:semiHidden/>
    <w:qFormat/>
    <w:rsid w:val="00BC469B"/>
    <w:rPr>
      <w:b/>
      <w:bCs/>
      <w:sz w:val="20"/>
      <w:szCs w:val="20"/>
    </w:rPr>
  </w:style>
  <w:style w:type="character" w:customStyle="1" w:styleId="ZwykytekstZnak">
    <w:name w:val="Zwykły tekst Znak"/>
    <w:basedOn w:val="Domylnaczcionkaakapitu"/>
    <w:link w:val="Zwykytekst"/>
    <w:uiPriority w:val="99"/>
    <w:qFormat/>
    <w:rsid w:val="00A13953"/>
    <w:rPr>
      <w:rFonts w:ascii="Consolas" w:hAnsi="Consolas" w:cs="Times New Roman"/>
      <w:sz w:val="21"/>
      <w:szCs w:val="21"/>
      <w:lang w:val="x-none"/>
    </w:rPr>
  </w:style>
  <w:style w:type="character" w:customStyle="1" w:styleId="ZwykytekstZnak1">
    <w:name w:val="Zwykły tekst Znak1"/>
    <w:basedOn w:val="Domylnaczcionkaakapitu"/>
    <w:uiPriority w:val="99"/>
    <w:semiHidden/>
    <w:qFormat/>
    <w:rsid w:val="00A13953"/>
    <w:rPr>
      <w:rFonts w:ascii="Consolas" w:hAnsi="Consolas"/>
      <w:sz w:val="21"/>
      <w:szCs w:val="21"/>
    </w:rPr>
  </w:style>
  <w:style w:type="character" w:customStyle="1" w:styleId="TekstdymkaZnak">
    <w:name w:val="Tekst dymka Znak"/>
    <w:basedOn w:val="Domylnaczcionkaakapitu"/>
    <w:link w:val="Tekstdymka"/>
    <w:uiPriority w:val="99"/>
    <w:semiHidden/>
    <w:qFormat/>
    <w:rsid w:val="00945B26"/>
    <w:rPr>
      <w:rFonts w:ascii="Segoe UI" w:hAnsi="Segoe UI" w:cs="Segoe UI"/>
      <w:sz w:val="18"/>
      <w:szCs w:val="18"/>
    </w:rPr>
  </w:style>
  <w:style w:type="character" w:customStyle="1" w:styleId="Mocnowyrniony">
    <w:name w:val="Mocno wyróżniony"/>
    <w:qFormat/>
    <w:rPr>
      <w:b/>
      <w:bCs/>
    </w:rPr>
  </w:style>
  <w:style w:type="paragraph" w:styleId="Nagwek">
    <w:name w:val="header"/>
    <w:basedOn w:val="Normalny"/>
    <w:next w:val="Tekstpodstawowy"/>
    <w:link w:val="NagwekZnak"/>
    <w:uiPriority w:val="99"/>
    <w:unhideWhenUsed/>
    <w:rsid w:val="00DC0716"/>
    <w:pPr>
      <w:tabs>
        <w:tab w:val="center" w:pos="4536"/>
        <w:tab w:val="right" w:pos="9072"/>
      </w:tabs>
      <w:spacing w:line="240" w:lineRule="auto"/>
    </w:pPr>
  </w:style>
  <w:style w:type="paragraph" w:styleId="Tekstpodstawowy">
    <w:name w:val="Body Text"/>
    <w:basedOn w:val="Normalny"/>
    <w:link w:val="TekstpodstawowyZnak"/>
    <w:uiPriority w:val="1"/>
    <w:qFormat/>
    <w:rsid w:val="006D061B"/>
    <w:pPr>
      <w:widowControl w:val="0"/>
      <w:spacing w:line="240" w:lineRule="auto"/>
      <w:ind w:left="115"/>
      <w:jc w:val="both"/>
    </w:pPr>
    <w:rPr>
      <w:rFonts w:ascii="Times New Roman" w:eastAsia="Times New Roman" w:hAnsi="Times New Roman" w:cs="Times New Roman"/>
      <w:sz w:val="24"/>
      <w:szCs w:val="24"/>
      <w:lang w:eastAsia="en-US"/>
    </w:rPr>
  </w:style>
  <w:style w:type="paragraph" w:styleId="Lista">
    <w:name w:val="List"/>
    <w:basedOn w:val="Tekstpodstawowy"/>
    <w:rPr>
      <w:rFonts w:cs="Lucida Sans"/>
    </w:rPr>
  </w:style>
  <w:style w:type="paragraph" w:styleId="Legenda">
    <w:name w:val="caption"/>
    <w:basedOn w:val="Normalny"/>
    <w:qFormat/>
    <w:pPr>
      <w:suppressLineNumbers/>
      <w:spacing w:before="120" w:after="120"/>
    </w:pPr>
    <w:rPr>
      <w:rFonts w:cs="Lucida Sans"/>
      <w:i/>
      <w:iCs/>
      <w:sz w:val="24"/>
      <w:szCs w:val="24"/>
    </w:rPr>
  </w:style>
  <w:style w:type="paragraph" w:customStyle="1" w:styleId="Indeks">
    <w:name w:val="Indeks"/>
    <w:basedOn w:val="Normalny"/>
    <w:qFormat/>
    <w:pPr>
      <w:suppressLineNumbers/>
    </w:pPr>
    <w:rPr>
      <w:rFonts w:cs="Lucida Sans"/>
    </w:rPr>
  </w:style>
  <w:style w:type="paragraph" w:customStyle="1" w:styleId="Nagwekuser">
    <w:name w:val="Nagłówek (user)"/>
    <w:basedOn w:val="Normalny"/>
    <w:next w:val="Tekstpodstawowy"/>
    <w:qFormat/>
    <w:pPr>
      <w:keepNext/>
      <w:spacing w:before="240" w:after="120"/>
    </w:pPr>
    <w:rPr>
      <w:rFonts w:ascii="Liberation Sans" w:eastAsia="Microsoft YaHei" w:hAnsi="Liberation Sans" w:cs="Arial"/>
      <w:sz w:val="28"/>
      <w:szCs w:val="28"/>
    </w:rPr>
  </w:style>
  <w:style w:type="paragraph" w:customStyle="1" w:styleId="Indeksuser">
    <w:name w:val="Indeks (user)"/>
    <w:basedOn w:val="Normalny"/>
    <w:qFormat/>
    <w:pPr>
      <w:suppressLineNumbers/>
    </w:pPr>
    <w:rPr>
      <w:rFonts w:cs="Arial"/>
    </w:rPr>
  </w:style>
  <w:style w:type="paragraph" w:customStyle="1" w:styleId="Gwkaistopka">
    <w:name w:val="Główka i stopka"/>
    <w:basedOn w:val="Normalny"/>
    <w:qFormat/>
  </w:style>
  <w:style w:type="paragraph" w:customStyle="1" w:styleId="Gwkaistopkauser">
    <w:name w:val="Główka i stopka (user)"/>
    <w:basedOn w:val="Normalny"/>
    <w:qFormat/>
  </w:style>
  <w:style w:type="paragraph" w:styleId="Stopka">
    <w:name w:val="footer"/>
    <w:basedOn w:val="Normalny"/>
    <w:link w:val="StopkaZnak"/>
    <w:uiPriority w:val="99"/>
    <w:unhideWhenUsed/>
    <w:rsid w:val="00DC0716"/>
    <w:pPr>
      <w:tabs>
        <w:tab w:val="center" w:pos="4536"/>
        <w:tab w:val="right" w:pos="9072"/>
      </w:tabs>
      <w:spacing w:line="240" w:lineRule="auto"/>
    </w:pPr>
  </w:style>
  <w:style w:type="paragraph" w:styleId="Akapitzlist">
    <w:name w:val="List Paragraph"/>
    <w:basedOn w:val="Normalny"/>
    <w:qFormat/>
    <w:rsid w:val="006B5492"/>
    <w:pPr>
      <w:ind w:left="720"/>
      <w:contextualSpacing/>
    </w:pPr>
  </w:style>
  <w:style w:type="paragraph" w:styleId="Tekstprzypisukocowego">
    <w:name w:val="endnote text"/>
    <w:basedOn w:val="Normalny"/>
    <w:link w:val="TekstprzypisukocowegoZnak"/>
    <w:uiPriority w:val="99"/>
    <w:semiHidden/>
    <w:unhideWhenUsed/>
    <w:rsid w:val="008E4540"/>
    <w:pPr>
      <w:spacing w:line="240" w:lineRule="auto"/>
    </w:pPr>
    <w:rPr>
      <w:sz w:val="20"/>
      <w:szCs w:val="20"/>
    </w:rPr>
  </w:style>
  <w:style w:type="paragraph" w:styleId="Nagwekindeksu">
    <w:name w:val="index heading"/>
    <w:basedOn w:val="Nagwek"/>
    <w:qFormat/>
  </w:style>
  <w:style w:type="paragraph" w:styleId="Nagwekspisutreci">
    <w:name w:val="TOC Heading"/>
    <w:basedOn w:val="Nagwek1"/>
    <w:next w:val="Normalny"/>
    <w:uiPriority w:val="39"/>
    <w:unhideWhenUsed/>
    <w:qFormat/>
    <w:rsid w:val="00195F8A"/>
  </w:style>
  <w:style w:type="paragraph" w:styleId="Spistreci1">
    <w:name w:val="toc 1"/>
    <w:basedOn w:val="Normalny"/>
    <w:next w:val="Normalny"/>
    <w:autoRedefine/>
    <w:uiPriority w:val="39"/>
    <w:unhideWhenUsed/>
    <w:rsid w:val="00195F8A"/>
    <w:pPr>
      <w:spacing w:after="100"/>
    </w:pPr>
  </w:style>
  <w:style w:type="paragraph" w:styleId="Spistreci2">
    <w:name w:val="toc 2"/>
    <w:basedOn w:val="Normalny"/>
    <w:next w:val="Normalny"/>
    <w:autoRedefine/>
    <w:uiPriority w:val="39"/>
    <w:unhideWhenUsed/>
    <w:rsid w:val="00195F8A"/>
    <w:pPr>
      <w:spacing w:after="100"/>
      <w:ind w:left="220"/>
    </w:pPr>
  </w:style>
  <w:style w:type="paragraph" w:styleId="Spistreci3">
    <w:name w:val="toc 3"/>
    <w:basedOn w:val="Normalny"/>
    <w:next w:val="Normalny"/>
    <w:autoRedefine/>
    <w:uiPriority w:val="39"/>
    <w:unhideWhenUsed/>
    <w:rsid w:val="00BE104A"/>
    <w:pPr>
      <w:spacing w:after="100"/>
      <w:ind w:left="440"/>
    </w:pPr>
  </w:style>
  <w:style w:type="paragraph" w:styleId="Tekstkomentarza">
    <w:name w:val="annotation text"/>
    <w:basedOn w:val="Normalny"/>
    <w:link w:val="TekstkomentarzaZnak"/>
    <w:unhideWhenUsed/>
    <w:qFormat/>
    <w:rsid w:val="00BC469B"/>
    <w:pPr>
      <w:spacing w:line="240" w:lineRule="auto"/>
    </w:pPr>
    <w:rPr>
      <w:sz w:val="20"/>
      <w:szCs w:val="20"/>
    </w:rPr>
  </w:style>
  <w:style w:type="paragraph" w:styleId="Tematkomentarza">
    <w:name w:val="annotation subject"/>
    <w:basedOn w:val="Tekstkomentarza"/>
    <w:next w:val="Tekstkomentarza"/>
    <w:link w:val="TematkomentarzaZnak"/>
    <w:uiPriority w:val="99"/>
    <w:semiHidden/>
    <w:unhideWhenUsed/>
    <w:qFormat/>
    <w:rsid w:val="00BC469B"/>
    <w:rPr>
      <w:b/>
      <w:bCs/>
    </w:rPr>
  </w:style>
  <w:style w:type="paragraph" w:styleId="Poprawka">
    <w:name w:val="Revision"/>
    <w:uiPriority w:val="99"/>
    <w:semiHidden/>
    <w:qFormat/>
    <w:rsid w:val="00F51662"/>
    <w:rPr>
      <w:sz w:val="22"/>
    </w:rPr>
  </w:style>
  <w:style w:type="paragraph" w:styleId="Bezodstpw">
    <w:name w:val="No Spacing"/>
    <w:uiPriority w:val="1"/>
    <w:qFormat/>
    <w:rsid w:val="00A13953"/>
    <w:rPr>
      <w:sz w:val="22"/>
    </w:rPr>
  </w:style>
  <w:style w:type="paragraph" w:styleId="Zwykytekst">
    <w:name w:val="Plain Text"/>
    <w:basedOn w:val="Normalny"/>
    <w:link w:val="ZwykytekstZnak"/>
    <w:uiPriority w:val="99"/>
    <w:unhideWhenUsed/>
    <w:qFormat/>
    <w:rsid w:val="00A13953"/>
    <w:pPr>
      <w:spacing w:line="240" w:lineRule="auto"/>
    </w:pPr>
    <w:rPr>
      <w:rFonts w:ascii="Consolas" w:hAnsi="Consolas" w:cs="Times New Roman"/>
      <w:sz w:val="21"/>
      <w:szCs w:val="21"/>
      <w:lang w:val="x-none"/>
    </w:rPr>
  </w:style>
  <w:style w:type="paragraph" w:customStyle="1" w:styleId="Standard">
    <w:name w:val="Standard"/>
    <w:qFormat/>
    <w:rsid w:val="003468B5"/>
    <w:pPr>
      <w:textAlignment w:val="baseline"/>
    </w:pPr>
    <w:rPr>
      <w:rFonts w:ascii="Liberation Serif" w:eastAsia="NSimSun" w:hAnsi="Liberation Serif" w:cs="Arial Unicode MS"/>
      <w:kern w:val="2"/>
      <w:sz w:val="24"/>
      <w:szCs w:val="24"/>
      <w:lang w:eastAsia="zh-CN" w:bidi="hi-IN"/>
    </w:rPr>
  </w:style>
  <w:style w:type="paragraph" w:customStyle="1" w:styleId="Textbody">
    <w:name w:val="Text body"/>
    <w:basedOn w:val="Standard"/>
    <w:qFormat/>
    <w:rsid w:val="003468B5"/>
    <w:pPr>
      <w:spacing w:after="140" w:line="276" w:lineRule="auto"/>
    </w:pPr>
  </w:style>
  <w:style w:type="paragraph" w:styleId="NormalnyWeb">
    <w:name w:val="Normal (Web)"/>
    <w:basedOn w:val="Normalny"/>
    <w:uiPriority w:val="99"/>
    <w:semiHidden/>
    <w:unhideWhenUsed/>
    <w:qFormat/>
    <w:rsid w:val="00F00488"/>
    <w:pPr>
      <w:spacing w:beforeAutospacing="1" w:afterAutospacing="1" w:line="240" w:lineRule="auto"/>
    </w:pPr>
    <w:rPr>
      <w:rFonts w:ascii="Times New Roman" w:eastAsia="Times New Roman" w:hAnsi="Times New Roman" w:cs="Times New Roman"/>
      <w:sz w:val="24"/>
      <w:szCs w:val="24"/>
    </w:rPr>
  </w:style>
  <w:style w:type="paragraph" w:customStyle="1" w:styleId="Zawartoramki">
    <w:name w:val="Zawartość ramki"/>
    <w:basedOn w:val="Normalny"/>
    <w:qFormat/>
  </w:style>
  <w:style w:type="paragraph" w:customStyle="1" w:styleId="Komentarz">
    <w:name w:val="Komentarz"/>
    <w:basedOn w:val="Normalny"/>
    <w:qFormat/>
    <w:pPr>
      <w:spacing w:before="56" w:line="240" w:lineRule="auto"/>
      <w:ind w:left="57" w:right="57"/>
    </w:pPr>
    <w:rPr>
      <w:sz w:val="20"/>
      <w:szCs w:val="20"/>
    </w:rPr>
  </w:style>
  <w:style w:type="paragraph" w:styleId="Tekstdymka">
    <w:name w:val="Balloon Text"/>
    <w:basedOn w:val="Normalny"/>
    <w:link w:val="TekstdymkaZnak"/>
    <w:uiPriority w:val="99"/>
    <w:semiHidden/>
    <w:unhideWhenUsed/>
    <w:qFormat/>
    <w:rsid w:val="00945B26"/>
    <w:pPr>
      <w:spacing w:line="240" w:lineRule="auto"/>
    </w:pPr>
    <w:rPr>
      <w:rFonts w:ascii="Segoe UI" w:hAnsi="Segoe UI" w:cs="Segoe UI"/>
      <w:sz w:val="18"/>
      <w:szCs w:val="18"/>
    </w:rPr>
  </w:style>
  <w:style w:type="paragraph" w:customStyle="1" w:styleId="Zawartoramkiuser">
    <w:name w:val="Zawartość ramki (user)"/>
    <w:basedOn w:val="Normalny"/>
    <w:qFormat/>
  </w:style>
  <w:style w:type="paragraph" w:customStyle="1" w:styleId="Komentarzuser">
    <w:name w:val="Komentarz (user)"/>
    <w:basedOn w:val="Normalny"/>
    <w:qFormat/>
    <w:pPr>
      <w:spacing w:before="56" w:line="240" w:lineRule="auto"/>
      <w:ind w:left="57" w:right="57"/>
    </w:pPr>
    <w:rPr>
      <w:sz w:val="20"/>
      <w:szCs w:val="20"/>
    </w:rPr>
  </w:style>
  <w:style w:type="table" w:styleId="Tabela-Siatka">
    <w:name w:val="Table Grid"/>
    <w:basedOn w:val="Standardowy"/>
    <w:uiPriority w:val="39"/>
    <w:rsid w:val="00A139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gif"/><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gif"/><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8" Type="http://schemas.openxmlformats.org/officeDocument/2006/relationships/image" Target="media/image130.png"/><Relationship Id="rId3" Type="http://schemas.openxmlformats.org/officeDocument/2006/relationships/image" Target="media/image12.png"/><Relationship Id="rId7" Type="http://schemas.openxmlformats.org/officeDocument/2006/relationships/image" Target="media/image120.png"/><Relationship Id="rId2" Type="http://schemas.openxmlformats.org/officeDocument/2006/relationships/image" Target="media/image11.png"/><Relationship Id="rId1" Type="http://schemas.openxmlformats.org/officeDocument/2006/relationships/image" Target="media/image10.png"/><Relationship Id="rId6" Type="http://schemas.openxmlformats.org/officeDocument/2006/relationships/image" Target="media/image110.png"/><Relationship Id="rId11" Type="http://schemas.openxmlformats.org/officeDocument/2006/relationships/image" Target="media/image16.png"/><Relationship Id="rId5" Type="http://schemas.openxmlformats.org/officeDocument/2006/relationships/image" Target="media/image14.png"/><Relationship Id="rId10" Type="http://schemas.openxmlformats.org/officeDocument/2006/relationships/image" Target="media/image15.png"/><Relationship Id="rId4" Type="http://schemas.openxmlformats.org/officeDocument/2006/relationships/image" Target="media/image13.png"/><Relationship Id="rId9" Type="http://schemas.openxmlformats.org/officeDocument/2006/relationships/image" Target="media/image140.png"/></Relationships>
</file>

<file path=word/_rels/footer3.xml.rels><?xml version="1.0" encoding="UTF-8" standalone="yes"?>
<Relationships xmlns="http://schemas.openxmlformats.org/package/2006/relationships"><Relationship Id="rId8" Type="http://schemas.openxmlformats.org/officeDocument/2006/relationships/image" Target="media/image130.png"/><Relationship Id="rId3" Type="http://schemas.openxmlformats.org/officeDocument/2006/relationships/image" Target="media/image12.png"/><Relationship Id="rId7" Type="http://schemas.openxmlformats.org/officeDocument/2006/relationships/image" Target="media/image120.png"/><Relationship Id="rId2" Type="http://schemas.openxmlformats.org/officeDocument/2006/relationships/image" Target="media/image11.png"/><Relationship Id="rId1" Type="http://schemas.openxmlformats.org/officeDocument/2006/relationships/image" Target="media/image10.png"/><Relationship Id="rId6" Type="http://schemas.openxmlformats.org/officeDocument/2006/relationships/image" Target="media/image110.png"/><Relationship Id="rId11" Type="http://schemas.openxmlformats.org/officeDocument/2006/relationships/image" Target="media/image16.png"/><Relationship Id="rId5" Type="http://schemas.openxmlformats.org/officeDocument/2006/relationships/image" Target="media/image14.png"/><Relationship Id="rId10" Type="http://schemas.openxmlformats.org/officeDocument/2006/relationships/image" Target="media/image15.png"/><Relationship Id="rId4" Type="http://schemas.openxmlformats.org/officeDocument/2006/relationships/image" Target="media/image13.png"/><Relationship Id="rId9" Type="http://schemas.openxmlformats.org/officeDocument/2006/relationships/image" Target="media/image140.png"/></Relationships>
</file>

<file path=word/_rels/header2.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png"/></Relationships>
</file>

<file path=word/theme/theme1.xml><?xml version="1.0" encoding="utf-8"?>
<a:theme xmlns:a="http://schemas.openxmlformats.org/drawingml/2006/main" name="Motyw pakietu Office">
  <a:themeElements>
    <a:clrScheme name="Pakiet 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b88c50b-24a5-4ecf-9d0f-58cf0fc69011">
      <Terms xmlns="http://schemas.microsoft.com/office/infopath/2007/PartnerControls"/>
    </lcf76f155ced4ddcb4097134ff3c332f>
    <TaxCatchAll xmlns="80b321d6-7dc9-4510-b84e-95af69062b9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A563B4EFAD155429F3DC820C524C7A4" ma:contentTypeVersion="18" ma:contentTypeDescription="Create a new document." ma:contentTypeScope="" ma:versionID="ce6939de6a1f78c1d351ee596b74f2f8">
  <xsd:schema xmlns:xsd="http://www.w3.org/2001/XMLSchema" xmlns:xs="http://www.w3.org/2001/XMLSchema" xmlns:p="http://schemas.microsoft.com/office/2006/metadata/properties" xmlns:ns2="9b88c50b-24a5-4ecf-9d0f-58cf0fc69011" xmlns:ns3="80b321d6-7dc9-4510-b84e-95af69062b9c" targetNamespace="http://schemas.microsoft.com/office/2006/metadata/properties" ma:root="true" ma:fieldsID="bd137604de35a0aef57a2d32109820e5" ns2:_="" ns3:_="">
    <xsd:import namespace="9b88c50b-24a5-4ecf-9d0f-58cf0fc69011"/>
    <xsd:import namespace="80b321d6-7dc9-4510-b84e-95af69062b9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88c50b-24a5-4ecf-9d0f-58cf0fc690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5df1874-1b7a-4e1c-b6e1-82a0f462e87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0b321d6-7dc9-4510-b84e-95af69062b9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9e225b4-bfad-4b52-85e3-d58951ebb556}" ma:internalName="TaxCatchAll" ma:showField="CatchAllData" ma:web="80b321d6-7dc9-4510-b84e-95af69062b9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60D1E3-144C-4DB7-91D4-05A626A5C6D3}">
  <ds:schemaRefs>
    <ds:schemaRef ds:uri="http://schemas.microsoft.com/office/2006/metadata/properties"/>
    <ds:schemaRef ds:uri="http://schemas.microsoft.com/office/infopath/2007/PartnerControls"/>
    <ds:schemaRef ds:uri="9b88c50b-24a5-4ecf-9d0f-58cf0fc69011"/>
    <ds:schemaRef ds:uri="80b321d6-7dc9-4510-b84e-95af69062b9c"/>
  </ds:schemaRefs>
</ds:datastoreItem>
</file>

<file path=customXml/itemProps2.xml><?xml version="1.0" encoding="utf-8"?>
<ds:datastoreItem xmlns:ds="http://schemas.openxmlformats.org/officeDocument/2006/customXml" ds:itemID="{9BC90794-F559-4219-BEC4-59FF2EAB7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88c50b-24a5-4ecf-9d0f-58cf0fc69011"/>
    <ds:schemaRef ds:uri="80b321d6-7dc9-4510-b84e-95af69062b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8BFB750-F28E-468C-83FB-3AD93F4C3997}">
  <ds:schemaRefs>
    <ds:schemaRef ds:uri="http://schemas.microsoft.com/sharepoint/v3/contenttype/forms"/>
  </ds:schemaRefs>
</ds:datastoreItem>
</file>

<file path=customXml/itemProps4.xml><?xml version="1.0" encoding="utf-8"?>
<ds:datastoreItem xmlns:ds="http://schemas.openxmlformats.org/officeDocument/2006/customXml" ds:itemID="{5341F128-FAC2-48A5-9B17-C1D6C07518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2408</Words>
  <Characters>14453</Characters>
  <Application>Microsoft Office Word</Application>
  <DocSecurity>0</DocSecurity>
  <Lines>120</Lines>
  <Paragraphs>33</Paragraphs>
  <ScaleCrop>false</ScaleCrop>
  <Company/>
  <LinksUpToDate>false</LinksUpToDate>
  <CharactersWithSpaces>16828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Michal</dc:creator>
  <dc:description/>
  <cp:lastModifiedBy>Mariusz Jaros</cp:lastModifiedBy>
  <cp:revision>8</cp:revision>
  <cp:lastPrinted>2023-12-18T13:17:00Z</cp:lastPrinted>
  <dcterms:created xsi:type="dcterms:W3CDTF">2026-03-26T12:58:00Z</dcterms:created>
  <dcterms:modified xsi:type="dcterms:W3CDTF">2026-03-27T07:52:00Z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0x0101002A563B4EFAD155429F3DC820C524C7A4</vt:lpwstr>
  </property>
  <property fmtid="{D5CDD505-2E9C-101B-9397-08002B2CF9AE}" pid="3" name="HyperlinksChanged">
    <vt:bool>false</vt:bool>
  </property>
  <property fmtid="{D5CDD505-2E9C-101B-9397-08002B2CF9AE}" pid="4" name="LinksUpToDate">
    <vt:bool>false</vt:bool>
  </property>
  <property fmtid="{D5CDD505-2E9C-101B-9397-08002B2CF9AE}" pid="5" name="MediaServiceImageTags">
    <vt:lpwstr/>
  </property>
  <property fmtid="{D5CDD505-2E9C-101B-9397-08002B2CF9AE}" pid="6" name="ScaleCrop">
    <vt:bool>false</vt:bool>
  </property>
  <property fmtid="{D5CDD505-2E9C-101B-9397-08002B2CF9AE}" pid="7" name="ShareDoc">
    <vt:bool>false</vt:bool>
  </property>
</Properties>
</file>